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240" w:line="276" w:lineRule="auto"/>
        <w:jc w:val="center"/>
        <w:rPr>
          <w:rFonts w:asciiTheme="minorEastAsia" w:hAnsiTheme="minorEastAsia" w:eastAsiaTheme="minorEastAsia"/>
          <w:sz w:val="40"/>
        </w:rPr>
      </w:pPr>
      <w:bookmarkStart w:id="0" w:name="_GoBack"/>
      <w:bookmarkEnd w:id="0"/>
      <w:r>
        <w:rPr>
          <w:rFonts w:hint="eastAsia" w:asciiTheme="minorEastAsia" w:hAnsiTheme="minorEastAsia" w:eastAsiaTheme="minorEastAsia"/>
          <w:sz w:val="40"/>
        </w:rPr>
        <w:t>项目要求</w:t>
      </w:r>
    </w:p>
    <w:p>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货物清单</w:t>
      </w:r>
    </w:p>
    <w:tbl>
      <w:tblPr>
        <w:tblStyle w:val="6"/>
        <w:tblW w:w="2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459"/>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26" w:type="pct"/>
            <w:vAlign w:val="center"/>
          </w:tcPr>
          <w:p>
            <w:pPr>
              <w:spacing w:line="276" w:lineRule="auto"/>
              <w:ind w:right="34" w:rightChars="12"/>
              <w:jc w:val="center"/>
              <w:rPr>
                <w:rFonts w:ascii="宋体" w:hAnsi="宋体"/>
                <w:b/>
                <w:bCs/>
                <w:sz w:val="24"/>
              </w:rPr>
            </w:pPr>
            <w:r>
              <w:rPr>
                <w:rFonts w:hint="eastAsia" w:ascii="宋体" w:hAnsi="宋体"/>
                <w:b/>
                <w:bCs/>
                <w:sz w:val="24"/>
              </w:rPr>
              <w:t>序号</w:t>
            </w:r>
          </w:p>
        </w:tc>
        <w:tc>
          <w:tcPr>
            <w:tcW w:w="2867" w:type="pct"/>
            <w:vAlign w:val="center"/>
          </w:tcPr>
          <w:p>
            <w:pPr>
              <w:spacing w:line="276" w:lineRule="auto"/>
              <w:jc w:val="center"/>
              <w:rPr>
                <w:rFonts w:ascii="宋体" w:hAnsi="宋体"/>
                <w:b/>
                <w:bCs/>
                <w:sz w:val="24"/>
              </w:rPr>
            </w:pPr>
            <w:r>
              <w:rPr>
                <w:rFonts w:hint="eastAsia" w:ascii="宋体" w:hAnsi="宋体"/>
                <w:b/>
                <w:bCs/>
                <w:sz w:val="24"/>
              </w:rPr>
              <w:t>货物名称</w:t>
            </w:r>
          </w:p>
        </w:tc>
        <w:tc>
          <w:tcPr>
            <w:tcW w:w="1207" w:type="pct"/>
            <w:vAlign w:val="center"/>
          </w:tcPr>
          <w:p>
            <w:pPr>
              <w:spacing w:line="276" w:lineRule="auto"/>
              <w:jc w:val="center"/>
              <w:rPr>
                <w:rFonts w:ascii="宋体" w:hAnsi="宋体"/>
                <w:b/>
                <w:bCs/>
                <w:sz w:val="24"/>
              </w:rPr>
            </w:pPr>
            <w:r>
              <w:rPr>
                <w:rFonts w:hint="eastAsia" w:ascii="宋体" w:hAnsi="宋体"/>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26" w:type="pct"/>
            <w:vAlign w:val="center"/>
          </w:tcPr>
          <w:p>
            <w:pPr>
              <w:pStyle w:val="12"/>
              <w:numPr>
                <w:ilvl w:val="0"/>
                <w:numId w:val="2"/>
              </w:numPr>
              <w:spacing w:line="276" w:lineRule="auto"/>
              <w:ind w:left="0" w:right="34" w:rightChars="12" w:firstLine="0" w:firstLineChars="0"/>
              <w:jc w:val="center"/>
              <w:rPr>
                <w:rFonts w:asciiTheme="minorEastAsia" w:hAnsiTheme="minorEastAsia" w:eastAsiaTheme="minorEastAsia"/>
                <w:b/>
                <w:bCs/>
                <w:sz w:val="24"/>
              </w:rPr>
            </w:pPr>
          </w:p>
        </w:tc>
        <w:tc>
          <w:tcPr>
            <w:tcW w:w="2867" w:type="pct"/>
            <w:vAlign w:val="center"/>
          </w:tcPr>
          <w:p>
            <w:pPr>
              <w:jc w:val="center"/>
            </w:pPr>
            <w:r>
              <w:rPr>
                <w:rFonts w:hint="eastAsia"/>
                <w:b/>
                <w:sz w:val="24"/>
              </w:rPr>
              <w:t>心电图机</w:t>
            </w:r>
          </w:p>
        </w:tc>
        <w:tc>
          <w:tcPr>
            <w:tcW w:w="1207" w:type="pct"/>
            <w:vAlign w:val="center"/>
          </w:tcPr>
          <w:p>
            <w:pPr>
              <w:jc w:val="center"/>
            </w:pPr>
            <w:r>
              <w:rPr>
                <w:rFonts w:hint="eastAsia"/>
              </w:rPr>
              <w:t>2</w:t>
            </w:r>
          </w:p>
        </w:tc>
      </w:tr>
    </w:tbl>
    <w:p>
      <w:pPr>
        <w:spacing w:before="156" w:beforeLines="50" w:line="276" w:lineRule="auto"/>
        <w:jc w:val="left"/>
        <w:rPr>
          <w:rFonts w:ascii="宋体" w:hAnsi="宋体"/>
          <w:color w:val="FF0000"/>
          <w:sz w:val="24"/>
        </w:rPr>
      </w:pPr>
      <w:r>
        <w:rPr>
          <w:rFonts w:hint="eastAsia" w:ascii="宋体" w:hAnsi="宋体"/>
          <w:color w:val="FF0000"/>
          <w:sz w:val="24"/>
        </w:rPr>
        <w:t>说明：</w:t>
      </w:r>
    </w:p>
    <w:p>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投标人须对本项目的采购标的或服务内容进行整体响应，任何只对采购标的或服务内容其中一部分内容进行的响应都被视为无效投标。</w:t>
      </w:r>
    </w:p>
    <w:p>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本项目不接受拆分，</w:t>
      </w:r>
      <w:r>
        <w:rPr>
          <w:rFonts w:ascii="宋体" w:hAnsi="宋体"/>
          <w:color w:val="FF0000"/>
          <w:sz w:val="24"/>
        </w:rPr>
        <w:t>同一品牌仅可有一家供应商参加本项目的投标，如多家供应商参加同一品牌产品投标，仅以一位供应商计算</w:t>
      </w:r>
      <w:r>
        <w:rPr>
          <w:rFonts w:hint="eastAsia" w:ascii="宋体" w:hAnsi="宋体"/>
          <w:color w:val="FF0000"/>
          <w:sz w:val="24"/>
        </w:rPr>
        <w:t>。</w:t>
      </w:r>
    </w:p>
    <w:p>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投标人的技术要求偏离情况超过7</w:t>
      </w:r>
      <w:r>
        <w:rPr>
          <w:rFonts w:ascii="宋体" w:hAnsi="宋体"/>
          <w:color w:val="FF0000"/>
          <w:sz w:val="24"/>
        </w:rPr>
        <w:t>0</w:t>
      </w:r>
      <w:r>
        <w:rPr>
          <w:rFonts w:hint="eastAsia" w:ascii="宋体" w:hAnsi="宋体"/>
          <w:color w:val="FF0000"/>
          <w:sz w:val="24"/>
        </w:rPr>
        <w:t>%（即技术规格偏离情况得分低于3</w:t>
      </w:r>
      <w:r>
        <w:rPr>
          <w:rFonts w:ascii="宋体" w:hAnsi="宋体"/>
          <w:color w:val="FF0000"/>
          <w:sz w:val="24"/>
        </w:rPr>
        <w:t>0</w:t>
      </w:r>
      <w:r>
        <w:rPr>
          <w:rFonts w:hint="eastAsia" w:ascii="宋体" w:hAnsi="宋体"/>
          <w:color w:val="FF0000"/>
          <w:sz w:val="24"/>
        </w:rPr>
        <w:t>%的情况）的视为无效投标</w:t>
      </w:r>
    </w:p>
    <w:p>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具体技术要求</w:t>
      </w:r>
    </w:p>
    <w:p>
      <w:pPr>
        <w:rPr>
          <w:rFonts w:asciiTheme="minorEastAsia" w:hAnsiTheme="minorEastAsia" w:eastAsiaTheme="minorEastAsia"/>
          <w:sz w:val="24"/>
        </w:rPr>
      </w:pPr>
      <w:r>
        <w:rPr>
          <w:rFonts w:hint="eastAsia" w:ascii="宋体" w:hAnsi="宋体"/>
          <w:b/>
          <w:color w:val="FF0000"/>
          <w:sz w:val="24"/>
        </w:rPr>
        <w:t>备注：提供原厂技术彩页，原厂技术彩页必须支持投标产品。</w:t>
      </w:r>
      <w:r>
        <w:rPr>
          <w:rFonts w:hint="eastAsia" w:asciiTheme="minorEastAsia" w:hAnsiTheme="minorEastAsia" w:eastAsiaTheme="minorEastAsia"/>
          <w:sz w:val="24"/>
        </w:rPr>
        <w:tab/>
      </w:r>
    </w:p>
    <w:p>
      <w:pPr>
        <w:numPr>
          <w:ilvl w:val="0"/>
          <w:numId w:val="4"/>
        </w:numPr>
        <w:rPr>
          <w:sz w:val="24"/>
        </w:rPr>
      </w:pPr>
      <w:r>
        <w:rPr>
          <w:rFonts w:hint="eastAsia"/>
          <w:sz w:val="24"/>
        </w:rPr>
        <w:t>国际知名品牌。</w:t>
      </w:r>
    </w:p>
    <w:p>
      <w:pPr>
        <w:numPr>
          <w:ilvl w:val="0"/>
          <w:numId w:val="4"/>
        </w:numPr>
        <w:rPr>
          <w:sz w:val="24"/>
        </w:rPr>
      </w:pPr>
      <w:r>
        <w:rPr>
          <w:rFonts w:hint="eastAsia"/>
          <w:color w:val="FF0000"/>
          <w:sz w:val="24"/>
        </w:rPr>
        <w:t xml:space="preserve"> </w:t>
      </w:r>
      <w:r>
        <w:rPr>
          <w:rFonts w:hint="eastAsia"/>
          <w:color w:val="000000"/>
          <w:sz w:val="24"/>
        </w:rPr>
        <w:t>高</w:t>
      </w:r>
      <w:r>
        <w:rPr>
          <w:rFonts w:hint="eastAsia"/>
          <w:sz w:val="24"/>
        </w:rPr>
        <w:t>清晰彩色液晶显示屏，屏幕尺寸≥15英寸，分辨率≥1024×768，全触摸屏操作，支持三维视觉调节，屏幕可根据使用者需要可上下左右前后进行多角度调整，屏幕可同步连续显示12、15、18导联波形。</w:t>
      </w:r>
      <w:r>
        <w:rPr>
          <w:sz w:val="24"/>
        </w:rPr>
        <w:t>CAD</w:t>
      </w:r>
      <w:r>
        <w:rPr>
          <w:rFonts w:hint="eastAsia"/>
          <w:bCs/>
          <w:sz w:val="24"/>
        </w:rPr>
        <w:t>真比例</w:t>
      </w:r>
      <w:r>
        <w:rPr>
          <w:bCs/>
          <w:sz w:val="24"/>
        </w:rPr>
        <w:t>波形显示系统，</w:t>
      </w:r>
      <w:r>
        <w:rPr>
          <w:rFonts w:hint="eastAsia"/>
          <w:bCs/>
          <w:sz w:val="24"/>
        </w:rPr>
        <w:t>波形显示和真实打印1:1效果。</w:t>
      </w:r>
    </w:p>
    <w:p>
      <w:pPr>
        <w:numPr>
          <w:ilvl w:val="0"/>
          <w:numId w:val="4"/>
        </w:numPr>
        <w:rPr>
          <w:sz w:val="24"/>
        </w:rPr>
      </w:pPr>
      <w:r>
        <w:rPr>
          <w:rFonts w:hint="eastAsia"/>
          <w:sz w:val="24"/>
        </w:rPr>
        <w:t>▲</w:t>
      </w:r>
      <w:r>
        <w:rPr>
          <w:rFonts w:hint="eastAsia"/>
          <w:bCs/>
          <w:sz w:val="24"/>
        </w:rPr>
        <w:t>具有两个导联线输入口，可同时连接两副心电信号采集导联线，方便两位患者同时采集，一键式切换不同患者的操作界面，大大节省预采集的等待时间，大型检查更方便。</w:t>
      </w:r>
    </w:p>
    <w:p>
      <w:pPr>
        <w:numPr>
          <w:ilvl w:val="0"/>
          <w:numId w:val="4"/>
        </w:numPr>
        <w:rPr>
          <w:sz w:val="24"/>
        </w:rPr>
      </w:pPr>
      <w:r>
        <w:rPr>
          <w:rFonts w:hint="eastAsia"/>
          <w:sz w:val="24"/>
        </w:rPr>
        <w:t>同步心电输入：</w:t>
      </w:r>
      <w:r>
        <w:rPr>
          <w:rFonts w:hint="eastAsia" w:ascii="宋体" w:hAnsi="宋体"/>
          <w:sz w:val="24"/>
        </w:rPr>
        <w:t>≥</w:t>
      </w:r>
      <w:r>
        <w:rPr>
          <w:rFonts w:hint="eastAsia"/>
          <w:sz w:val="24"/>
        </w:rPr>
        <w:t>12 或 15 导联同步采集。</w:t>
      </w:r>
    </w:p>
    <w:p>
      <w:pPr>
        <w:numPr>
          <w:ilvl w:val="0"/>
          <w:numId w:val="4"/>
        </w:numPr>
        <w:rPr>
          <w:sz w:val="24"/>
        </w:rPr>
      </w:pPr>
      <w:r>
        <w:rPr>
          <w:rFonts w:hint="eastAsia"/>
          <w:sz w:val="24"/>
        </w:rPr>
        <w:t>具备多功能一体功能，可做</w:t>
      </w:r>
      <w:r>
        <w:rPr>
          <w:sz w:val="24"/>
        </w:rPr>
        <w:t>静息心电（</w:t>
      </w:r>
      <w:r>
        <w:rPr>
          <w:rFonts w:hint="eastAsia"/>
          <w:sz w:val="24"/>
        </w:rPr>
        <w:t>12、15、18导联</w:t>
      </w:r>
      <w:r>
        <w:rPr>
          <w:sz w:val="24"/>
        </w:rPr>
        <w:t>）</w:t>
      </w:r>
      <w:r>
        <w:rPr>
          <w:rFonts w:hint="eastAsia"/>
          <w:sz w:val="24"/>
        </w:rPr>
        <w:t>，</w:t>
      </w:r>
      <w:r>
        <w:rPr>
          <w:sz w:val="24"/>
        </w:rPr>
        <w:t>长程心电、阶梯实验，负荷后记录</w:t>
      </w:r>
      <w:r>
        <w:rPr>
          <w:rFonts w:hint="eastAsia"/>
          <w:sz w:val="24"/>
        </w:rPr>
        <w:t>，</w:t>
      </w:r>
      <w:r>
        <w:rPr>
          <w:sz w:val="24"/>
        </w:rPr>
        <w:t>RR间期</w:t>
      </w:r>
      <w:r>
        <w:rPr>
          <w:rFonts w:hint="eastAsia"/>
          <w:sz w:val="24"/>
        </w:rPr>
        <w:t>检查。</w:t>
      </w:r>
    </w:p>
    <w:p>
      <w:pPr>
        <w:numPr>
          <w:ilvl w:val="0"/>
          <w:numId w:val="4"/>
        </w:numPr>
        <w:rPr>
          <w:sz w:val="24"/>
        </w:rPr>
      </w:pPr>
      <w:r>
        <w:rPr>
          <w:rFonts w:hint="eastAsia"/>
          <w:sz w:val="24"/>
        </w:rPr>
        <w:t>采集操作模式：自动记录模式（实时、回顾），冻结记录模式</w:t>
      </w:r>
      <w:r>
        <w:rPr>
          <w:rFonts w:hint="eastAsia" w:ascii="宋体" w:hAnsi="宋体"/>
          <w:sz w:val="24"/>
        </w:rPr>
        <w:t>≥</w:t>
      </w:r>
      <w:r>
        <w:rPr>
          <w:rFonts w:hint="eastAsia"/>
          <w:sz w:val="24"/>
        </w:rPr>
        <w:t>10分钟，手动记录模式，自动开始记录，心律失常检测到异常会自动延长记录。</w:t>
      </w:r>
    </w:p>
    <w:p>
      <w:pPr>
        <w:numPr>
          <w:ilvl w:val="0"/>
          <w:numId w:val="4"/>
        </w:numPr>
        <w:rPr>
          <w:sz w:val="24"/>
        </w:rPr>
      </w:pPr>
      <w:r>
        <w:rPr>
          <w:rFonts w:hint="eastAsia"/>
          <w:sz w:val="24"/>
        </w:rPr>
        <w:t>同一患者可以连续比较前期采样的心电图功能，能对比</w:t>
      </w:r>
      <w:r>
        <w:rPr>
          <w:rFonts w:hint="eastAsia" w:ascii="宋体" w:hAnsi="宋体"/>
          <w:sz w:val="24"/>
        </w:rPr>
        <w:t>≥</w:t>
      </w:r>
      <w:r>
        <w:rPr>
          <w:rFonts w:hint="eastAsia"/>
          <w:sz w:val="24"/>
        </w:rPr>
        <w:t>4份过往</w:t>
      </w:r>
      <w:r>
        <w:rPr>
          <w:sz w:val="24"/>
        </w:rPr>
        <w:t>心电波形</w:t>
      </w:r>
      <w:r>
        <w:rPr>
          <w:rFonts w:hint="eastAsia"/>
          <w:sz w:val="24"/>
        </w:rPr>
        <w:t>。</w:t>
      </w:r>
    </w:p>
    <w:p>
      <w:pPr>
        <w:numPr>
          <w:ilvl w:val="0"/>
          <w:numId w:val="4"/>
        </w:numPr>
        <w:rPr>
          <w:sz w:val="24"/>
        </w:rPr>
      </w:pPr>
      <w:r>
        <w:rPr>
          <w:rFonts w:hint="eastAsia"/>
          <w:sz w:val="24"/>
        </w:rPr>
        <w:t>▲具有长时间记录存储功能，从采样开始到结束，可以保存</w:t>
      </w:r>
      <w:r>
        <w:rPr>
          <w:rFonts w:hint="eastAsia" w:ascii="宋体" w:hAnsi="宋体"/>
          <w:sz w:val="24"/>
        </w:rPr>
        <w:t>≥</w:t>
      </w:r>
      <w:r>
        <w:rPr>
          <w:rFonts w:hint="eastAsia"/>
          <w:sz w:val="24"/>
        </w:rPr>
        <w:t>10分钟的心电波形，亦可以可选择其中10-24s的波形进行打印记录。</w:t>
      </w:r>
    </w:p>
    <w:p>
      <w:pPr>
        <w:numPr>
          <w:ilvl w:val="0"/>
          <w:numId w:val="4"/>
        </w:numPr>
        <w:rPr>
          <w:sz w:val="24"/>
        </w:rPr>
      </w:pPr>
      <w:r>
        <w:rPr>
          <w:rFonts w:hint="eastAsia"/>
          <w:sz w:val="24"/>
        </w:rPr>
        <w:t>提供多种通道打印方式选择：3、4、6、7、12、15、synECi 18</w:t>
      </w:r>
    </w:p>
    <w:p>
      <w:pPr>
        <w:numPr>
          <w:ilvl w:val="0"/>
          <w:numId w:val="4"/>
        </w:numPr>
        <w:rPr>
          <w:sz w:val="24"/>
        </w:rPr>
      </w:pPr>
      <w:r>
        <w:rPr>
          <w:rFonts w:hint="eastAsia"/>
          <w:sz w:val="24"/>
        </w:rPr>
        <w:t>走纸速度具有：5，10，12.5，25，50mm/s或更多的速度选择</w:t>
      </w:r>
    </w:p>
    <w:p>
      <w:pPr>
        <w:numPr>
          <w:ilvl w:val="0"/>
          <w:numId w:val="4"/>
        </w:numPr>
        <w:rPr>
          <w:sz w:val="24"/>
        </w:rPr>
      </w:pPr>
      <w:r>
        <w:rPr>
          <w:rFonts w:hint="eastAsia"/>
          <w:sz w:val="24"/>
        </w:rPr>
        <w:t>能用有线方式和无线方式和计算机进行连接。</w:t>
      </w:r>
    </w:p>
    <w:p>
      <w:pPr>
        <w:numPr>
          <w:ilvl w:val="0"/>
          <w:numId w:val="4"/>
        </w:numPr>
        <w:rPr>
          <w:sz w:val="24"/>
        </w:rPr>
      </w:pPr>
      <w:r>
        <w:rPr>
          <w:rFonts w:hint="eastAsia"/>
          <w:sz w:val="24"/>
        </w:rPr>
        <w:t>机器内存能存储</w:t>
      </w:r>
      <w:r>
        <w:rPr>
          <w:rFonts w:hint="eastAsia" w:ascii="宋体" w:hAnsi="宋体"/>
          <w:sz w:val="24"/>
        </w:rPr>
        <w:t>≥</w:t>
      </w:r>
      <w:r>
        <w:rPr>
          <w:rFonts w:hint="eastAsia"/>
          <w:sz w:val="24"/>
        </w:rPr>
        <w:t>800份心电图文件，并可以通过存储卡增加存储量。</w:t>
      </w:r>
    </w:p>
    <w:p>
      <w:pPr>
        <w:numPr>
          <w:ilvl w:val="0"/>
          <w:numId w:val="4"/>
        </w:numPr>
        <w:rPr>
          <w:sz w:val="24"/>
        </w:rPr>
      </w:pPr>
      <w:r>
        <w:rPr>
          <w:rFonts w:hint="eastAsia"/>
          <w:sz w:val="24"/>
        </w:rPr>
        <w:t>▲具有波形冻结和放大功能。</w:t>
      </w:r>
    </w:p>
    <w:p>
      <w:pPr>
        <w:numPr>
          <w:ilvl w:val="0"/>
          <w:numId w:val="4"/>
        </w:numPr>
        <w:rPr>
          <w:sz w:val="24"/>
        </w:rPr>
      </w:pPr>
      <w:r>
        <w:rPr>
          <w:rFonts w:hint="eastAsia"/>
          <w:sz w:val="24"/>
        </w:rPr>
        <w:t>支持条形码读取器、磁卡读卡器、全尺寸键盘。</w:t>
      </w:r>
    </w:p>
    <w:p>
      <w:pPr>
        <w:numPr>
          <w:ilvl w:val="0"/>
          <w:numId w:val="4"/>
        </w:numPr>
        <w:rPr>
          <w:sz w:val="24"/>
        </w:rPr>
      </w:pPr>
      <w:r>
        <w:rPr>
          <w:rFonts w:hint="eastAsia"/>
          <w:sz w:val="24"/>
        </w:rPr>
        <w:t>外部输入：</w:t>
      </w:r>
      <w:r>
        <w:rPr>
          <w:rFonts w:hint="eastAsia" w:ascii="宋体" w:hAnsi="宋体"/>
          <w:sz w:val="24"/>
        </w:rPr>
        <w:t>≥</w:t>
      </w:r>
      <w:r>
        <w:rPr>
          <w:rFonts w:hint="eastAsia"/>
          <w:sz w:val="24"/>
        </w:rPr>
        <w:t>2通道，</w:t>
      </w:r>
      <w:r>
        <w:rPr>
          <w:rFonts w:hint="eastAsia" w:ascii="宋体" w:hAnsi="宋体"/>
          <w:sz w:val="24"/>
        </w:rPr>
        <w:t>≥</w:t>
      </w:r>
      <w:r>
        <w:rPr>
          <w:rFonts w:hint="eastAsia"/>
          <w:sz w:val="24"/>
        </w:rPr>
        <w:t>10mm/0.5V；信号输出：</w:t>
      </w:r>
      <w:r>
        <w:rPr>
          <w:rFonts w:hint="eastAsia" w:ascii="宋体" w:hAnsi="宋体"/>
          <w:sz w:val="24"/>
        </w:rPr>
        <w:t>≥</w:t>
      </w:r>
      <w:r>
        <w:rPr>
          <w:rFonts w:hint="eastAsia"/>
          <w:sz w:val="24"/>
        </w:rPr>
        <w:t>1通道，</w:t>
      </w:r>
      <w:r>
        <w:rPr>
          <w:rFonts w:hint="eastAsia" w:ascii="宋体" w:hAnsi="宋体"/>
          <w:sz w:val="24"/>
        </w:rPr>
        <w:t>≥</w:t>
      </w:r>
      <w:r>
        <w:rPr>
          <w:rFonts w:hint="eastAsia"/>
          <w:sz w:val="24"/>
        </w:rPr>
        <w:t>0.5V/1mV</w:t>
      </w:r>
    </w:p>
    <w:p>
      <w:pPr>
        <w:numPr>
          <w:ilvl w:val="0"/>
          <w:numId w:val="4"/>
        </w:numPr>
        <w:rPr>
          <w:sz w:val="24"/>
        </w:rPr>
      </w:pPr>
      <w:r>
        <w:rPr>
          <w:rFonts w:hint="eastAsia"/>
          <w:sz w:val="24"/>
        </w:rPr>
        <w:t>分析结果和所采集的波形可在屏幕上显示，</w:t>
      </w:r>
      <w:r>
        <w:rPr>
          <w:rFonts w:hint="eastAsia" w:ascii="宋体" w:hAnsi="宋体" w:cs="Arial"/>
          <w:sz w:val="24"/>
        </w:rPr>
        <w:t>分析结果具有详细测量表格、判读指南，心向量显示并可选取打印。</w:t>
      </w:r>
    </w:p>
    <w:p>
      <w:pPr>
        <w:numPr>
          <w:ilvl w:val="0"/>
          <w:numId w:val="4"/>
        </w:numPr>
        <w:rPr>
          <w:sz w:val="24"/>
        </w:rPr>
      </w:pPr>
      <w:r>
        <w:rPr>
          <w:rFonts w:hint="eastAsia"/>
          <w:sz w:val="24"/>
        </w:rPr>
        <w:t>安全标准：满足IEC60601-2-25：2011或以上</w:t>
      </w:r>
    </w:p>
    <w:p>
      <w:pPr>
        <w:numPr>
          <w:ilvl w:val="0"/>
          <w:numId w:val="4"/>
        </w:numPr>
        <w:tabs>
          <w:tab w:val="left" w:pos="142"/>
        </w:tabs>
        <w:ind w:left="142" w:firstLine="0"/>
        <w:rPr>
          <w:sz w:val="24"/>
        </w:rPr>
      </w:pPr>
      <w:r>
        <w:rPr>
          <w:rFonts w:hint="eastAsia"/>
          <w:sz w:val="24"/>
        </w:rPr>
        <w:t>具有双启动模式，支持常规启动模式和快速启动模式，快速启动模式下机器快速启动，争分夺秒</w:t>
      </w:r>
    </w:p>
    <w:p>
      <w:pPr>
        <w:numPr>
          <w:ilvl w:val="0"/>
          <w:numId w:val="4"/>
        </w:numPr>
        <w:rPr>
          <w:sz w:val="24"/>
        </w:rPr>
      </w:pPr>
      <w:r>
        <w:rPr>
          <w:rFonts w:hint="eastAsia"/>
          <w:sz w:val="24"/>
        </w:rPr>
        <w:t>支持中文汉字输入</w:t>
      </w:r>
    </w:p>
    <w:p>
      <w:pPr>
        <w:numPr>
          <w:ilvl w:val="0"/>
          <w:numId w:val="4"/>
        </w:numPr>
        <w:rPr>
          <w:sz w:val="24"/>
        </w:rPr>
      </w:pPr>
      <w:r>
        <w:rPr>
          <w:rFonts w:hint="eastAsia"/>
          <w:sz w:val="24"/>
        </w:rPr>
        <w:t>具备</w:t>
      </w:r>
      <w:r>
        <w:rPr>
          <w:rFonts w:hint="eastAsia" w:ascii="宋体" w:hAnsi="宋体"/>
          <w:sz w:val="24"/>
        </w:rPr>
        <w:t>≥</w:t>
      </w:r>
      <w:r>
        <w:rPr>
          <w:rFonts w:hint="eastAsia"/>
          <w:sz w:val="24"/>
        </w:rPr>
        <w:t>4个自定义实体按键</w:t>
      </w:r>
    </w:p>
    <w:p>
      <w:pPr>
        <w:numPr>
          <w:ilvl w:val="0"/>
          <w:numId w:val="4"/>
        </w:numPr>
        <w:rPr>
          <w:sz w:val="24"/>
        </w:rPr>
      </w:pPr>
      <w:r>
        <w:rPr>
          <w:rFonts w:hint="eastAsia"/>
          <w:sz w:val="24"/>
        </w:rPr>
        <w:t>支持</w:t>
      </w:r>
      <w:r>
        <w:rPr>
          <w:sz w:val="24"/>
        </w:rPr>
        <w:t>用户认证</w:t>
      </w:r>
      <w:r>
        <w:rPr>
          <w:rFonts w:hint="eastAsia"/>
          <w:sz w:val="24"/>
          <w:lang w:eastAsia="zh-CN"/>
        </w:rPr>
        <w:t>登录</w:t>
      </w:r>
      <w:r>
        <w:rPr>
          <w:sz w:val="24"/>
        </w:rPr>
        <w:t>，便于用户权限管理，保存操作历史</w:t>
      </w:r>
    </w:p>
    <w:p>
      <w:pPr>
        <w:numPr>
          <w:ilvl w:val="0"/>
          <w:numId w:val="4"/>
        </w:numPr>
        <w:rPr>
          <w:sz w:val="24"/>
        </w:rPr>
      </w:pPr>
      <w:r>
        <w:rPr>
          <w:rFonts w:hint="eastAsia"/>
          <w:sz w:val="24"/>
        </w:rPr>
        <w:t>采集盒具有采集控制按键，实时信号质量检测、提示</w:t>
      </w:r>
      <w:r>
        <w:rPr>
          <w:sz w:val="24"/>
        </w:rPr>
        <w:t xml:space="preserve"> </w:t>
      </w:r>
    </w:p>
    <w:p>
      <w:pPr>
        <w:numPr>
          <w:ilvl w:val="0"/>
          <w:numId w:val="4"/>
        </w:numPr>
        <w:rPr>
          <w:sz w:val="24"/>
        </w:rPr>
      </w:pPr>
      <w:r>
        <w:rPr>
          <w:rFonts w:hint="eastAsia"/>
          <w:sz w:val="24"/>
        </w:rPr>
        <w:t>▲</w:t>
      </w:r>
      <w:r>
        <w:rPr>
          <w:sz w:val="24"/>
        </w:rPr>
        <w:t xml:space="preserve">具有 </w:t>
      </w:r>
      <w:r>
        <w:rPr>
          <w:rFonts w:hint="eastAsia"/>
          <w:sz w:val="24"/>
        </w:rPr>
        <w:t>ECAPS 12C和ECAPS18 自动测量分析算法，≥5 大类 ≥200 种以上分析结论支持，分析结果支持中文或英文切换（可包含原因说明）与显示和打印语言可分别设置。</w:t>
      </w:r>
    </w:p>
    <w:p>
      <w:pPr>
        <w:numPr>
          <w:ilvl w:val="0"/>
          <w:numId w:val="4"/>
        </w:numPr>
        <w:rPr>
          <w:sz w:val="24"/>
        </w:rPr>
      </w:pPr>
      <w:r>
        <w:rPr>
          <w:rFonts w:hint="eastAsia"/>
          <w:sz w:val="24"/>
        </w:rPr>
        <w:t>导联</w:t>
      </w:r>
      <w:r>
        <w:rPr>
          <w:sz w:val="24"/>
        </w:rPr>
        <w:t>检查</w:t>
      </w:r>
      <w:r>
        <w:rPr>
          <w:rFonts w:hint="eastAsia"/>
          <w:sz w:val="24"/>
        </w:rPr>
        <w:t>包括</w:t>
      </w:r>
      <w:r>
        <w:rPr>
          <w:sz w:val="24"/>
        </w:rPr>
        <w:t>左右手</w:t>
      </w:r>
      <w:r>
        <w:rPr>
          <w:rFonts w:hint="eastAsia"/>
          <w:sz w:val="24"/>
        </w:rPr>
        <w:t>反接</w:t>
      </w:r>
      <w:r>
        <w:rPr>
          <w:sz w:val="24"/>
        </w:rPr>
        <w:t>、脱落，噪音等</w:t>
      </w:r>
    </w:p>
    <w:p>
      <w:pPr>
        <w:numPr>
          <w:ilvl w:val="0"/>
          <w:numId w:val="4"/>
        </w:numPr>
        <w:rPr>
          <w:sz w:val="24"/>
        </w:rPr>
      </w:pPr>
      <w:r>
        <w:rPr>
          <w:rFonts w:hint="eastAsia"/>
          <w:sz w:val="24"/>
        </w:rPr>
        <w:t>可</w:t>
      </w:r>
      <w:r>
        <w:rPr>
          <w:sz w:val="24"/>
        </w:rPr>
        <w:t>直接在心电图机进行报告结论</w:t>
      </w:r>
      <w:r>
        <w:rPr>
          <w:rFonts w:hint="eastAsia"/>
          <w:sz w:val="24"/>
        </w:rPr>
        <w:t>编辑</w:t>
      </w:r>
    </w:p>
    <w:p>
      <w:pPr>
        <w:numPr>
          <w:ilvl w:val="0"/>
          <w:numId w:val="4"/>
        </w:numPr>
        <w:rPr>
          <w:sz w:val="24"/>
        </w:rPr>
      </w:pPr>
      <w:r>
        <w:rPr>
          <w:rFonts w:hint="eastAsia"/>
          <w:sz w:val="24"/>
        </w:rPr>
        <w:t>配置要求：</w:t>
      </w:r>
    </w:p>
    <w:tbl>
      <w:tblPr>
        <w:tblStyle w:val="6"/>
        <w:tblW w:w="8418" w:type="dxa"/>
        <w:tblInd w:w="96" w:type="dxa"/>
        <w:tblLayout w:type="autofit"/>
        <w:tblCellMar>
          <w:top w:w="0" w:type="dxa"/>
          <w:left w:w="108" w:type="dxa"/>
          <w:bottom w:w="0" w:type="dxa"/>
          <w:right w:w="108" w:type="dxa"/>
        </w:tblCellMar>
      </w:tblPr>
      <w:tblGrid>
        <w:gridCol w:w="1863"/>
        <w:gridCol w:w="4071"/>
        <w:gridCol w:w="2484"/>
      </w:tblGrid>
      <w:tr>
        <w:tblPrEx>
          <w:tblCellMar>
            <w:top w:w="0" w:type="dxa"/>
            <w:left w:w="108" w:type="dxa"/>
            <w:bottom w:w="0" w:type="dxa"/>
            <w:right w:w="108" w:type="dxa"/>
          </w:tblCellMar>
        </w:tblPrEx>
        <w:trPr>
          <w:trHeight w:val="270" w:hRule="atLeast"/>
        </w:trPr>
        <w:tc>
          <w:tcPr>
            <w:tcW w:w="1863" w:type="dxa"/>
            <w:tcBorders>
              <w:top w:val="single" w:color="auto" w:sz="8" w:space="0"/>
              <w:left w:val="single" w:color="auto" w:sz="8" w:space="0"/>
              <w:bottom w:val="nil"/>
              <w:right w:val="single" w:color="auto" w:sz="8" w:space="0"/>
            </w:tcBorders>
            <w:shd w:val="clear" w:color="auto" w:fill="auto"/>
            <w:vAlign w:val="bottom"/>
          </w:tcPr>
          <w:p>
            <w:pPr>
              <w:widowControl/>
              <w:rPr>
                <w:rFonts w:ascii="宋体" w:hAnsi="宋体" w:cs="宋体"/>
                <w:color w:val="000000"/>
                <w:kern w:val="0"/>
                <w:sz w:val="24"/>
              </w:rPr>
            </w:pPr>
            <w:r>
              <w:rPr>
                <w:rFonts w:hint="eastAsia" w:ascii="宋体" w:hAnsi="宋体" w:cs="宋体"/>
                <w:color w:val="000000"/>
                <w:kern w:val="0"/>
                <w:sz w:val="24"/>
              </w:rPr>
              <w:t>序号</w:t>
            </w:r>
          </w:p>
        </w:tc>
        <w:tc>
          <w:tcPr>
            <w:tcW w:w="4071" w:type="dxa"/>
            <w:tcBorders>
              <w:top w:val="single" w:color="auto" w:sz="8" w:space="0"/>
              <w:left w:val="nil"/>
              <w:bottom w:val="nil"/>
              <w:right w:val="single" w:color="auto" w:sz="8" w:space="0"/>
            </w:tcBorders>
            <w:shd w:val="clear" w:color="auto" w:fill="auto"/>
            <w:vAlign w:val="bottom"/>
          </w:tcPr>
          <w:p>
            <w:pPr>
              <w:widowControl/>
              <w:rPr>
                <w:rFonts w:ascii="宋体" w:hAnsi="宋体" w:cs="宋体"/>
                <w:color w:val="000000"/>
                <w:kern w:val="0"/>
                <w:sz w:val="24"/>
              </w:rPr>
            </w:pPr>
            <w:r>
              <w:rPr>
                <w:rFonts w:hint="eastAsia" w:ascii="宋体" w:hAnsi="宋体" w:cs="宋体"/>
                <w:color w:val="000000"/>
                <w:kern w:val="0"/>
                <w:sz w:val="24"/>
              </w:rPr>
              <w:t>产品名称</w:t>
            </w:r>
          </w:p>
        </w:tc>
        <w:tc>
          <w:tcPr>
            <w:tcW w:w="2484" w:type="dxa"/>
            <w:tcBorders>
              <w:top w:val="single" w:color="auto" w:sz="8" w:space="0"/>
              <w:left w:val="nil"/>
              <w:bottom w:val="nil"/>
              <w:right w:val="single" w:color="auto" w:sz="8" w:space="0"/>
            </w:tcBorders>
            <w:shd w:val="clear" w:color="auto" w:fill="auto"/>
            <w:vAlign w:val="bottom"/>
          </w:tcPr>
          <w:p>
            <w:pPr>
              <w:widowControl/>
              <w:rPr>
                <w:rFonts w:ascii="宋体" w:hAnsi="宋体" w:cs="宋体"/>
                <w:color w:val="000000"/>
                <w:kern w:val="0"/>
                <w:sz w:val="24"/>
              </w:rPr>
            </w:pPr>
            <w:r>
              <w:rPr>
                <w:rFonts w:hint="eastAsia" w:ascii="宋体" w:hAnsi="宋体" w:cs="宋体"/>
                <w:color w:val="000000"/>
                <w:kern w:val="0"/>
                <w:sz w:val="24"/>
              </w:rPr>
              <w:t>数量</w:t>
            </w:r>
          </w:p>
        </w:tc>
      </w:tr>
      <w:tr>
        <w:tblPrEx>
          <w:tblCellMar>
            <w:top w:w="0" w:type="dxa"/>
            <w:left w:w="108" w:type="dxa"/>
            <w:bottom w:w="0" w:type="dxa"/>
            <w:right w:w="108" w:type="dxa"/>
          </w:tblCellMar>
        </w:tblPrEx>
        <w:trPr>
          <w:trHeight w:val="298" w:hRule="atLeast"/>
        </w:trPr>
        <w:tc>
          <w:tcPr>
            <w:tcW w:w="1863"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1</w:t>
            </w:r>
          </w:p>
        </w:tc>
        <w:tc>
          <w:tcPr>
            <w:tcW w:w="4071"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主机</w:t>
            </w:r>
          </w:p>
        </w:tc>
        <w:tc>
          <w:tcPr>
            <w:tcW w:w="2484" w:type="dxa"/>
            <w:tcBorders>
              <w:top w:val="single" w:color="auto" w:sz="4" w:space="0"/>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1</w:t>
            </w:r>
            <w:r>
              <w:rPr>
                <w:rFonts w:hint="eastAsia" w:ascii="宋体" w:hAnsi="宋体"/>
                <w:color w:val="000000"/>
                <w:kern w:val="0"/>
                <w:sz w:val="24"/>
              </w:rPr>
              <w:t>台</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2</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电源线</w:t>
            </w:r>
            <w:r>
              <w:rPr>
                <w:color w:val="000000"/>
                <w:kern w:val="0"/>
                <w:sz w:val="24"/>
              </w:rPr>
              <w:t xml:space="preserve"> </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1 </w:t>
            </w:r>
            <w:r>
              <w:rPr>
                <w:rFonts w:hint="eastAsia" w:ascii="宋体" w:hAnsi="宋体"/>
                <w:color w:val="000000"/>
                <w:kern w:val="0"/>
                <w:sz w:val="24"/>
              </w:rPr>
              <w:t>根</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3</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心电信号输入盒</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1 </w:t>
            </w:r>
            <w:r>
              <w:rPr>
                <w:rFonts w:hint="eastAsia" w:ascii="宋体" w:hAnsi="宋体"/>
                <w:color w:val="000000"/>
                <w:kern w:val="0"/>
                <w:sz w:val="24"/>
              </w:rPr>
              <w:t>个</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4</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3m通讯电缆</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1 </w:t>
            </w:r>
            <w:r>
              <w:rPr>
                <w:rFonts w:hint="eastAsia" w:ascii="宋体" w:hAnsi="宋体"/>
                <w:color w:val="000000"/>
                <w:kern w:val="0"/>
                <w:sz w:val="24"/>
              </w:rPr>
              <w:t>根</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5</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电极导联线</w:t>
            </w:r>
            <w:r>
              <w:rPr>
                <w:color w:val="000000"/>
                <w:kern w:val="0"/>
                <w:sz w:val="24"/>
              </w:rPr>
              <w:t xml:space="preserve"> </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1 </w:t>
            </w:r>
            <w:r>
              <w:rPr>
                <w:rFonts w:hint="eastAsia" w:ascii="宋体" w:hAnsi="宋体"/>
                <w:color w:val="000000"/>
                <w:kern w:val="0"/>
                <w:sz w:val="24"/>
              </w:rPr>
              <w:t>组</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6</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夹式肢体电极</w:t>
            </w:r>
            <w:r>
              <w:rPr>
                <w:color w:val="000000"/>
                <w:kern w:val="0"/>
                <w:sz w:val="24"/>
              </w:rPr>
              <w:t xml:space="preserve"> </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1 </w:t>
            </w:r>
            <w:r>
              <w:rPr>
                <w:rFonts w:hint="eastAsia" w:ascii="宋体" w:hAnsi="宋体"/>
                <w:color w:val="000000"/>
                <w:kern w:val="0"/>
                <w:sz w:val="24"/>
              </w:rPr>
              <w:t>盒</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7</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吸式胸部电极</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3 </w:t>
            </w:r>
            <w:r>
              <w:rPr>
                <w:rFonts w:hint="eastAsia" w:ascii="宋体" w:hAnsi="宋体"/>
                <w:color w:val="000000"/>
                <w:kern w:val="0"/>
                <w:sz w:val="24"/>
              </w:rPr>
              <w:t>包</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8</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胸部导联分线器</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2 </w:t>
            </w:r>
            <w:r>
              <w:rPr>
                <w:rFonts w:hint="eastAsia" w:ascii="宋体" w:hAnsi="宋体"/>
                <w:color w:val="000000"/>
                <w:kern w:val="0"/>
                <w:sz w:val="24"/>
              </w:rPr>
              <w:t>套</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9</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肢体导联分线器</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2 </w:t>
            </w:r>
            <w:r>
              <w:rPr>
                <w:rFonts w:hint="eastAsia" w:ascii="宋体" w:hAnsi="宋体"/>
                <w:color w:val="000000"/>
                <w:kern w:val="0"/>
                <w:sz w:val="24"/>
              </w:rPr>
              <w:t>套</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10</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热敏打印纸</w:t>
            </w:r>
            <w:r>
              <w:rPr>
                <w:color w:val="000000"/>
                <w:kern w:val="0"/>
                <w:sz w:val="24"/>
              </w:rPr>
              <w:t xml:space="preserve"> </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1 </w:t>
            </w:r>
            <w:r>
              <w:rPr>
                <w:rFonts w:hint="eastAsia" w:ascii="宋体" w:hAnsi="宋体"/>
                <w:color w:val="000000"/>
                <w:kern w:val="0"/>
                <w:sz w:val="24"/>
              </w:rPr>
              <w:t>本</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11</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打印头清洁笔</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1 </w:t>
            </w:r>
            <w:r>
              <w:rPr>
                <w:rFonts w:hint="eastAsia" w:ascii="宋体" w:hAnsi="宋体"/>
                <w:color w:val="000000"/>
                <w:kern w:val="0"/>
                <w:sz w:val="24"/>
              </w:rPr>
              <w:t>根</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12</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触控笔</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1 </w:t>
            </w:r>
            <w:r>
              <w:rPr>
                <w:rFonts w:hint="eastAsia" w:ascii="宋体" w:hAnsi="宋体"/>
                <w:color w:val="000000"/>
                <w:kern w:val="0"/>
                <w:sz w:val="24"/>
              </w:rPr>
              <w:t>根</w:t>
            </w:r>
          </w:p>
        </w:tc>
      </w:tr>
      <w:tr>
        <w:tblPrEx>
          <w:tblCellMar>
            <w:top w:w="0" w:type="dxa"/>
            <w:left w:w="108" w:type="dxa"/>
            <w:bottom w:w="0" w:type="dxa"/>
            <w:right w:w="108" w:type="dxa"/>
          </w:tblCellMar>
        </w:tblPrEx>
        <w:trPr>
          <w:trHeight w:val="298" w:hRule="atLeast"/>
        </w:trPr>
        <w:tc>
          <w:tcPr>
            <w:tcW w:w="1863" w:type="dxa"/>
            <w:tcBorders>
              <w:top w:val="nil"/>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13</w:t>
            </w:r>
          </w:p>
        </w:tc>
        <w:tc>
          <w:tcPr>
            <w:tcW w:w="407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作业检查胶版</w:t>
            </w:r>
          </w:p>
        </w:tc>
        <w:tc>
          <w:tcPr>
            <w:tcW w:w="2484" w:type="dxa"/>
            <w:tcBorders>
              <w:top w:val="nil"/>
              <w:left w:val="nil"/>
              <w:bottom w:val="single" w:color="auto" w:sz="4" w:space="0"/>
              <w:right w:val="single" w:color="auto" w:sz="4" w:space="0"/>
            </w:tcBorders>
            <w:shd w:val="clear" w:color="auto" w:fill="auto"/>
            <w:vAlign w:val="bottom"/>
          </w:tcPr>
          <w:p>
            <w:pPr>
              <w:widowControl/>
              <w:jc w:val="center"/>
              <w:rPr>
                <w:color w:val="000000"/>
                <w:kern w:val="0"/>
                <w:sz w:val="24"/>
              </w:rPr>
            </w:pPr>
            <w:r>
              <w:rPr>
                <w:color w:val="000000"/>
                <w:kern w:val="0"/>
                <w:sz w:val="24"/>
              </w:rPr>
              <w:t xml:space="preserve">1 </w:t>
            </w:r>
            <w:r>
              <w:rPr>
                <w:rFonts w:hint="eastAsia" w:ascii="宋体" w:hAnsi="宋体"/>
                <w:color w:val="000000"/>
                <w:kern w:val="0"/>
                <w:sz w:val="24"/>
              </w:rPr>
              <w:t>个</w:t>
            </w:r>
          </w:p>
        </w:tc>
      </w:tr>
    </w:tbl>
    <w:p>
      <w:pPr>
        <w:ind w:left="540"/>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C2D16"/>
    <w:multiLevelType w:val="multilevel"/>
    <w:tmpl w:val="078C2D16"/>
    <w:lvl w:ilvl="0" w:tentative="0">
      <w:start w:val="1"/>
      <w:numFmt w:val="decimal"/>
      <w:lvlText w:val="%1、"/>
      <w:lvlJc w:val="left"/>
      <w:pPr>
        <w:tabs>
          <w:tab w:val="left" w:pos="360"/>
        </w:tabs>
        <w:ind w:left="360" w:hanging="360"/>
      </w:pPr>
      <w:rPr>
        <w:rFonts w:hint="default"/>
        <w:color w:val="000000"/>
      </w:rPr>
    </w:lvl>
    <w:lvl w:ilvl="1" w:tentative="0">
      <w:start w:val="1"/>
      <w:numFmt w:val="lowerLetter"/>
      <w:lvlText w:val="%2)"/>
      <w:lvlJc w:val="left"/>
      <w:pPr>
        <w:tabs>
          <w:tab w:val="left" w:pos="698"/>
        </w:tabs>
        <w:ind w:left="698" w:hanging="420"/>
      </w:pPr>
    </w:lvl>
    <w:lvl w:ilvl="2" w:tentative="0">
      <w:start w:val="1"/>
      <w:numFmt w:val="lowerRoman"/>
      <w:lvlText w:val="%3."/>
      <w:lvlJc w:val="right"/>
      <w:pPr>
        <w:tabs>
          <w:tab w:val="left" w:pos="1118"/>
        </w:tabs>
        <w:ind w:left="1118" w:hanging="420"/>
      </w:pPr>
    </w:lvl>
    <w:lvl w:ilvl="3" w:tentative="0">
      <w:start w:val="1"/>
      <w:numFmt w:val="decimal"/>
      <w:lvlText w:val="%4."/>
      <w:lvlJc w:val="left"/>
      <w:pPr>
        <w:tabs>
          <w:tab w:val="left" w:pos="1538"/>
        </w:tabs>
        <w:ind w:left="1538" w:hanging="420"/>
      </w:pPr>
    </w:lvl>
    <w:lvl w:ilvl="4" w:tentative="0">
      <w:start w:val="1"/>
      <w:numFmt w:val="lowerLetter"/>
      <w:lvlText w:val="%5)"/>
      <w:lvlJc w:val="left"/>
      <w:pPr>
        <w:tabs>
          <w:tab w:val="left" w:pos="1958"/>
        </w:tabs>
        <w:ind w:left="1958" w:hanging="420"/>
      </w:pPr>
    </w:lvl>
    <w:lvl w:ilvl="5" w:tentative="0">
      <w:start w:val="1"/>
      <w:numFmt w:val="lowerRoman"/>
      <w:lvlText w:val="%6."/>
      <w:lvlJc w:val="right"/>
      <w:pPr>
        <w:tabs>
          <w:tab w:val="left" w:pos="2378"/>
        </w:tabs>
        <w:ind w:left="2378" w:hanging="420"/>
      </w:pPr>
    </w:lvl>
    <w:lvl w:ilvl="6" w:tentative="0">
      <w:start w:val="1"/>
      <w:numFmt w:val="decimal"/>
      <w:lvlText w:val="%7."/>
      <w:lvlJc w:val="left"/>
      <w:pPr>
        <w:tabs>
          <w:tab w:val="left" w:pos="2798"/>
        </w:tabs>
        <w:ind w:left="2798" w:hanging="420"/>
      </w:pPr>
    </w:lvl>
    <w:lvl w:ilvl="7" w:tentative="0">
      <w:start w:val="1"/>
      <w:numFmt w:val="lowerLetter"/>
      <w:lvlText w:val="%8)"/>
      <w:lvlJc w:val="left"/>
      <w:pPr>
        <w:tabs>
          <w:tab w:val="left" w:pos="3218"/>
        </w:tabs>
        <w:ind w:left="3218" w:hanging="420"/>
      </w:pPr>
    </w:lvl>
    <w:lvl w:ilvl="8" w:tentative="0">
      <w:start w:val="1"/>
      <w:numFmt w:val="lowerRoman"/>
      <w:lvlText w:val="%9."/>
      <w:lvlJc w:val="right"/>
      <w:pPr>
        <w:tabs>
          <w:tab w:val="left" w:pos="3638"/>
        </w:tabs>
        <w:ind w:left="3638" w:hanging="420"/>
      </w:pPr>
    </w:lvl>
  </w:abstractNum>
  <w:abstractNum w:abstractNumId="1">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747AE0"/>
    <w:multiLevelType w:val="multilevel"/>
    <w:tmpl w:val="59747AE0"/>
    <w:lvl w:ilvl="0" w:tentative="0">
      <w:start w:val="1"/>
      <w:numFmt w:val="chineseCountingThousand"/>
      <w:lvlText w:val="%1、"/>
      <w:lvlJc w:val="left"/>
      <w:pPr>
        <w:ind w:left="661" w:hanging="420"/>
      </w:p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3">
    <w:nsid w:val="6E2A0DC5"/>
    <w:multiLevelType w:val="multilevel"/>
    <w:tmpl w:val="6E2A0DC5"/>
    <w:lvl w:ilvl="0" w:tentative="0">
      <w:start w:val="1"/>
      <w:numFmt w:val="decimal"/>
      <w:lvlText w:val="%1"/>
      <w:lvlJc w:val="left"/>
      <w:pPr>
        <w:ind w:left="98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004A69E6"/>
    <w:rsid w:val="004A69E6"/>
    <w:rsid w:val="007A6C31"/>
    <w:rsid w:val="00C5048A"/>
    <w:rsid w:val="00FA2F15"/>
    <w:rsid w:val="43FC6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link w:val="10"/>
    <w:qFormat/>
    <w:uiPriority w:val="0"/>
    <w:pPr>
      <w:keepNext/>
      <w:keepLines/>
      <w:spacing w:before="120" w:line="360" w:lineRule="auto"/>
      <w:outlineLvl w:val="1"/>
    </w:pPr>
    <w:rPr>
      <w:rFonts w:ascii="Arial" w:hAnsi="Arial" w:eastAsia="仿宋_GB2312"/>
      <w:b/>
      <w:bCs/>
      <w:szCs w:val="32"/>
    </w:rPr>
  </w:style>
  <w:style w:type="paragraph" w:styleId="3">
    <w:name w:val="heading 3"/>
    <w:basedOn w:val="1"/>
    <w:next w:val="1"/>
    <w:link w:val="11"/>
    <w:qFormat/>
    <w:uiPriority w:val="0"/>
    <w:pPr>
      <w:keepNext/>
      <w:keepLines/>
      <w:spacing w:line="360" w:lineRule="auto"/>
      <w:ind w:firstLine="100" w:firstLineChars="100"/>
      <w:outlineLvl w:val="2"/>
    </w:pPr>
    <w:rPr>
      <w:rFonts w:eastAsia="仿宋_GB2312"/>
      <w:b/>
      <w:bCs/>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2 Char"/>
    <w:basedOn w:val="7"/>
    <w:link w:val="2"/>
    <w:qFormat/>
    <w:uiPriority w:val="0"/>
    <w:rPr>
      <w:rFonts w:ascii="Arial" w:hAnsi="Arial" w:eastAsia="仿宋_GB2312" w:cs="Times New Roman"/>
      <w:b/>
      <w:bCs/>
      <w:sz w:val="28"/>
      <w:szCs w:val="32"/>
    </w:rPr>
  </w:style>
  <w:style w:type="character" w:customStyle="1" w:styleId="11">
    <w:name w:val="标题 3 Char"/>
    <w:basedOn w:val="7"/>
    <w:link w:val="3"/>
    <w:qFormat/>
    <w:uiPriority w:val="0"/>
    <w:rPr>
      <w:rFonts w:ascii="Times New Roman" w:hAnsi="Times New Roman" w:eastAsia="仿宋_GB2312" w:cs="Times New Roman"/>
      <w:b/>
      <w:bCs/>
      <w:sz w:val="28"/>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210</Words>
  <Characters>1198</Characters>
  <Lines>9</Lines>
  <Paragraphs>2</Paragraphs>
  <TotalTime>0</TotalTime>
  <ScaleCrop>false</ScaleCrop>
  <LinksUpToDate>false</LinksUpToDate>
  <CharactersWithSpaces>1406</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2021-09-22T08:52:00Z</dcterms:created>
  <dc:creator>HP</dc:creator>
  <cp:lastModifiedBy>阿营</cp:lastModifiedBy>
  <dcterms:modified xsi:type="dcterms:W3CDTF">2026-03-31T11:04:33Z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1B06D0EA09B74007A0352787CA2D3231_12</vt:lpwstr>
  </property>
</Properties>
</file>