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9ABE3">
      <w:pPr>
        <w:spacing w:line="276" w:lineRule="auto"/>
        <w:jc w:val="center"/>
        <w:outlineLvl w:val="0"/>
        <w:rPr>
          <w:rFonts w:ascii="宋体" w:hAnsi="宋体" w:eastAsia="宋体" w:cs="宋体"/>
          <w:b/>
          <w:color w:val="333333"/>
          <w:kern w:val="0"/>
          <w:sz w:val="28"/>
          <w:szCs w:val="30"/>
        </w:rPr>
      </w:pPr>
      <w:r>
        <w:rPr>
          <w:rFonts w:hint="eastAsia" w:ascii="宋体" w:hAnsi="宋体" w:eastAsia="宋体" w:cs="宋体"/>
          <w:b/>
          <w:color w:val="333333"/>
          <w:kern w:val="0"/>
          <w:sz w:val="28"/>
          <w:szCs w:val="30"/>
        </w:rPr>
        <w:t>香港大学深圳医院小额医疗设备询价公告(2020年10月)</w:t>
      </w:r>
    </w:p>
    <w:p w14:paraId="1F9436F0">
      <w:pPr>
        <w:spacing w:line="276" w:lineRule="auto"/>
        <w:ind w:firstLine="420"/>
        <w:jc w:val="center"/>
        <w:outlineLvl w:val="0"/>
        <w:rPr>
          <w:rFonts w:ascii="宋体" w:hAnsi="宋体" w:eastAsia="宋体" w:cs="宋体"/>
          <w:b/>
          <w:color w:val="333333"/>
          <w:kern w:val="0"/>
          <w:sz w:val="24"/>
          <w:szCs w:val="30"/>
        </w:rPr>
      </w:pPr>
    </w:p>
    <w:p w14:paraId="0B3D9F33">
      <w:pPr>
        <w:spacing w:line="360" w:lineRule="auto"/>
        <w:ind w:firstLine="420"/>
        <w:outlineLvl w:val="0"/>
        <w:rPr>
          <w:rFonts w:ascii="宋体" w:hAnsi="宋体" w:eastAsia="宋体" w:cs="宋体"/>
          <w:color w:val="333333"/>
          <w:kern w:val="0"/>
          <w:sz w:val="24"/>
          <w:szCs w:val="21"/>
        </w:rPr>
      </w:pPr>
      <w:r>
        <w:rPr>
          <w:rFonts w:hint="eastAsia" w:ascii="宋体" w:hAnsi="宋体" w:eastAsia="宋体" w:cs="宋体"/>
          <w:color w:val="333333"/>
          <w:kern w:val="0"/>
          <w:sz w:val="24"/>
          <w:szCs w:val="21"/>
        </w:rPr>
        <w:t>根据医院的发展需要，我院拟对以下项目进行询价调研，欢迎符合资格的生产、销售企业响应：</w:t>
      </w:r>
      <w:r>
        <w:rPr>
          <w:rFonts w:ascii="宋体" w:hAnsi="宋体" w:eastAsia="宋体" w:cs="宋体"/>
          <w:color w:val="333333"/>
          <w:kern w:val="0"/>
          <w:sz w:val="24"/>
          <w:szCs w:val="21"/>
        </w:rPr>
        <w:t xml:space="preserve"> </w:t>
      </w:r>
    </w:p>
    <w:p w14:paraId="7BBCB01A">
      <w:pPr>
        <w:widowControl/>
        <w:spacing w:before="114" w:after="114"/>
        <w:ind w:firstLine="420"/>
        <w:jc w:val="left"/>
        <w:outlineLvl w:val="0"/>
        <w:rPr>
          <w:rFonts w:ascii="宋体" w:hAnsi="宋体" w:eastAsia="宋体" w:cs="宋体"/>
          <w:b/>
          <w:color w:val="333333"/>
          <w:kern w:val="0"/>
          <w:sz w:val="24"/>
          <w:szCs w:val="21"/>
        </w:rPr>
      </w:pPr>
      <w:r>
        <w:rPr>
          <w:rFonts w:hint="eastAsia" w:ascii="宋体" w:hAnsi="宋体" w:eastAsia="宋体" w:cs="宋体"/>
          <w:b/>
          <w:color w:val="333333"/>
          <w:kern w:val="0"/>
          <w:sz w:val="24"/>
          <w:szCs w:val="21"/>
        </w:rPr>
        <w:t>一</w:t>
      </w:r>
      <w:r>
        <w:rPr>
          <w:rFonts w:ascii="宋体" w:hAnsi="宋体" w:eastAsia="宋体" w:cs="宋体"/>
          <w:b/>
          <w:color w:val="333333"/>
          <w:kern w:val="0"/>
          <w:sz w:val="24"/>
          <w:szCs w:val="21"/>
        </w:rPr>
        <w:t>、</w:t>
      </w:r>
      <w:r>
        <w:rPr>
          <w:rFonts w:hint="eastAsia" w:ascii="宋体" w:hAnsi="宋体" w:eastAsia="宋体" w:cs="宋体"/>
          <w:b/>
          <w:color w:val="333333"/>
          <w:kern w:val="0"/>
          <w:sz w:val="24"/>
          <w:szCs w:val="21"/>
        </w:rPr>
        <w:t>项目</w:t>
      </w:r>
      <w:r>
        <w:rPr>
          <w:rFonts w:ascii="宋体" w:hAnsi="宋体" w:eastAsia="宋体" w:cs="宋体"/>
          <w:b/>
          <w:color w:val="333333"/>
          <w:kern w:val="0"/>
          <w:sz w:val="24"/>
          <w:szCs w:val="21"/>
        </w:rPr>
        <w:t>内容及要求：</w:t>
      </w:r>
    </w:p>
    <w:tbl>
      <w:tblPr>
        <w:tblStyle w:val="4"/>
        <w:tblW w:w="8988" w:type="dxa"/>
        <w:jc w:val="center"/>
        <w:tblLayout w:type="autofit"/>
        <w:tblCellMar>
          <w:top w:w="0" w:type="dxa"/>
          <w:left w:w="0" w:type="dxa"/>
          <w:bottom w:w="0" w:type="dxa"/>
          <w:right w:w="0" w:type="dxa"/>
        </w:tblCellMar>
      </w:tblPr>
      <w:tblGrid>
        <w:gridCol w:w="625"/>
        <w:gridCol w:w="850"/>
        <w:gridCol w:w="709"/>
        <w:gridCol w:w="708"/>
        <w:gridCol w:w="6096"/>
      </w:tblGrid>
      <w:tr w14:paraId="592030F2">
        <w:tblPrEx>
          <w:tblCellMar>
            <w:top w:w="0" w:type="dxa"/>
            <w:left w:w="0" w:type="dxa"/>
            <w:bottom w:w="0" w:type="dxa"/>
            <w:right w:w="0" w:type="dxa"/>
          </w:tblCellMar>
        </w:tblPrEx>
        <w:trPr>
          <w:trHeight w:val="560" w:hRule="atLeast"/>
          <w:jc w:val="center"/>
        </w:trPr>
        <w:tc>
          <w:tcPr>
            <w:tcW w:w="6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A30580">
            <w:pPr>
              <w:widowControl/>
              <w:spacing w:before="114" w:after="114"/>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8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DA7990">
            <w:pPr>
              <w:widowControl/>
              <w:spacing w:before="114" w:after="114"/>
              <w:jc w:val="center"/>
              <w:rPr>
                <w:rFonts w:ascii="宋体" w:hAnsi="宋体" w:eastAsia="宋体" w:cs="宋体"/>
                <w:kern w:val="0"/>
                <w:sz w:val="24"/>
                <w:szCs w:val="24"/>
              </w:rPr>
            </w:pPr>
            <w:r>
              <w:rPr>
                <w:rFonts w:hint="eastAsia" w:ascii="宋体" w:hAnsi="宋体" w:eastAsia="宋体" w:cs="宋体"/>
                <w:kern w:val="0"/>
                <w:sz w:val="24"/>
                <w:szCs w:val="24"/>
              </w:rPr>
              <w:t>设备</w:t>
            </w:r>
            <w:r>
              <w:rPr>
                <w:rFonts w:ascii="宋体" w:hAnsi="宋体" w:eastAsia="宋体" w:cs="宋体"/>
                <w:kern w:val="0"/>
                <w:sz w:val="24"/>
                <w:szCs w:val="24"/>
              </w:rPr>
              <w:t>名称</w:t>
            </w:r>
          </w:p>
        </w:tc>
        <w:tc>
          <w:tcPr>
            <w:tcW w:w="7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439E6B">
            <w:pPr>
              <w:widowControl/>
              <w:spacing w:before="114" w:after="114"/>
              <w:jc w:val="center"/>
              <w:rPr>
                <w:rFonts w:ascii="宋体" w:hAnsi="宋体" w:eastAsia="宋体" w:cs="宋体"/>
                <w:kern w:val="0"/>
                <w:sz w:val="24"/>
                <w:szCs w:val="24"/>
              </w:rPr>
            </w:pPr>
            <w:r>
              <w:rPr>
                <w:rFonts w:ascii="宋体" w:hAnsi="宋体" w:eastAsia="宋体" w:cs="宋体"/>
                <w:kern w:val="0"/>
                <w:sz w:val="24"/>
                <w:szCs w:val="24"/>
              </w:rPr>
              <w:t>数量</w:t>
            </w:r>
          </w:p>
        </w:tc>
        <w:tc>
          <w:tcPr>
            <w:tcW w:w="708" w:type="dxa"/>
            <w:tcBorders>
              <w:top w:val="single" w:color="auto" w:sz="8" w:space="0"/>
              <w:left w:val="single" w:color="auto" w:sz="8" w:space="0"/>
              <w:bottom w:val="single" w:color="auto" w:sz="8" w:space="0"/>
              <w:right w:val="single" w:color="auto" w:sz="8" w:space="0"/>
            </w:tcBorders>
            <w:vAlign w:val="center"/>
          </w:tcPr>
          <w:p w14:paraId="709114A8">
            <w:pPr>
              <w:widowControl/>
              <w:spacing w:before="114" w:after="114"/>
              <w:jc w:val="center"/>
              <w:rPr>
                <w:rFonts w:ascii="宋体" w:hAnsi="宋体" w:eastAsia="宋体" w:cs="宋体"/>
                <w:kern w:val="0"/>
                <w:sz w:val="24"/>
                <w:szCs w:val="24"/>
              </w:rPr>
            </w:pPr>
            <w:r>
              <w:rPr>
                <w:rFonts w:hint="eastAsia" w:ascii="宋体" w:hAnsi="宋体" w:eastAsia="宋体" w:cs="宋体"/>
                <w:kern w:val="0"/>
                <w:sz w:val="24"/>
                <w:szCs w:val="24"/>
              </w:rPr>
              <w:t>单位</w:t>
            </w:r>
          </w:p>
        </w:tc>
        <w:tc>
          <w:tcPr>
            <w:tcW w:w="6096" w:type="dxa"/>
            <w:tcBorders>
              <w:top w:val="single" w:color="auto" w:sz="8" w:space="0"/>
              <w:left w:val="single" w:color="auto" w:sz="8" w:space="0"/>
              <w:bottom w:val="single" w:color="auto" w:sz="8" w:space="0"/>
              <w:right w:val="single" w:color="auto" w:sz="8" w:space="0"/>
            </w:tcBorders>
            <w:vAlign w:val="center"/>
          </w:tcPr>
          <w:p w14:paraId="69FBE514">
            <w:pPr>
              <w:widowControl/>
              <w:spacing w:before="114" w:after="114"/>
              <w:jc w:val="center"/>
              <w:rPr>
                <w:rFonts w:ascii="宋体" w:hAnsi="宋体" w:eastAsia="宋体" w:cs="宋体"/>
                <w:kern w:val="0"/>
                <w:sz w:val="24"/>
                <w:szCs w:val="24"/>
              </w:rPr>
            </w:pPr>
            <w:r>
              <w:rPr>
                <w:rFonts w:hint="eastAsia" w:ascii="宋体" w:hAnsi="宋体" w:eastAsia="宋体" w:cs="宋体"/>
                <w:kern w:val="0"/>
                <w:sz w:val="24"/>
                <w:szCs w:val="24"/>
              </w:rPr>
              <w:t>项目要求</w:t>
            </w:r>
          </w:p>
        </w:tc>
      </w:tr>
      <w:tr w14:paraId="324EE2B1">
        <w:tblPrEx>
          <w:tblCellMar>
            <w:top w:w="0" w:type="dxa"/>
            <w:left w:w="0" w:type="dxa"/>
            <w:bottom w:w="0" w:type="dxa"/>
            <w:right w:w="0" w:type="dxa"/>
          </w:tblCellMar>
        </w:tblPrEx>
        <w:trPr>
          <w:trHeight w:val="560" w:hRule="atLeast"/>
          <w:jc w:val="center"/>
        </w:trPr>
        <w:tc>
          <w:tcPr>
            <w:tcW w:w="6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ABCC7EF">
            <w:pPr>
              <w:widowControl/>
              <w:spacing w:before="114" w:after="114"/>
              <w:jc w:val="center"/>
              <w:rPr>
                <w:rFonts w:ascii="宋体" w:hAnsi="宋体" w:cs="宋体"/>
                <w:color w:val="000000"/>
                <w:kern w:val="0"/>
                <w:szCs w:val="21"/>
              </w:rPr>
            </w:pPr>
            <w:r>
              <w:rPr>
                <w:rFonts w:ascii="宋体" w:hAnsi="宋体" w:cs="宋体"/>
                <w:color w:val="000000"/>
                <w:kern w:val="0"/>
                <w:szCs w:val="21"/>
              </w:rPr>
              <w:t>1</w:t>
            </w:r>
          </w:p>
        </w:tc>
        <w:tc>
          <w:tcPr>
            <w:tcW w:w="8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212787">
            <w:pPr>
              <w:widowControl/>
              <w:spacing w:before="114" w:after="114"/>
              <w:jc w:val="center"/>
              <w:rPr>
                <w:rFonts w:ascii="宋体" w:hAnsi="宋体" w:cs="宋体"/>
                <w:color w:val="000000"/>
                <w:kern w:val="0"/>
                <w:szCs w:val="21"/>
              </w:rPr>
            </w:pPr>
            <w:r>
              <w:rPr>
                <w:rFonts w:hint="eastAsia" w:ascii="宋体" w:hAnsi="宋体" w:cs="宋体"/>
                <w:color w:val="000000"/>
                <w:kern w:val="0"/>
                <w:szCs w:val="21"/>
              </w:rPr>
              <w:t>红外理疗灯</w:t>
            </w:r>
          </w:p>
        </w:tc>
        <w:tc>
          <w:tcPr>
            <w:tcW w:w="7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7888BE">
            <w:pPr>
              <w:widowControl/>
              <w:spacing w:before="114" w:after="114"/>
              <w:jc w:val="center"/>
              <w:rPr>
                <w:rFonts w:ascii="宋体" w:hAnsi="宋体" w:cs="宋体"/>
                <w:color w:val="000000"/>
                <w:kern w:val="0"/>
                <w:szCs w:val="21"/>
              </w:rPr>
            </w:pPr>
            <w:r>
              <w:rPr>
                <w:rFonts w:hint="eastAsia" w:ascii="宋体" w:hAnsi="宋体" w:cs="宋体"/>
                <w:color w:val="000000"/>
                <w:kern w:val="0"/>
                <w:szCs w:val="21"/>
              </w:rPr>
              <w:t>5</w:t>
            </w:r>
          </w:p>
        </w:tc>
        <w:tc>
          <w:tcPr>
            <w:tcW w:w="708" w:type="dxa"/>
            <w:tcBorders>
              <w:top w:val="single" w:color="auto" w:sz="8" w:space="0"/>
              <w:left w:val="single" w:color="auto" w:sz="8" w:space="0"/>
              <w:bottom w:val="single" w:color="auto" w:sz="8" w:space="0"/>
              <w:right w:val="single" w:color="auto" w:sz="8" w:space="0"/>
            </w:tcBorders>
            <w:vAlign w:val="center"/>
          </w:tcPr>
          <w:p w14:paraId="6DBDF6CB">
            <w:pPr>
              <w:widowControl/>
              <w:spacing w:before="114" w:after="114"/>
              <w:jc w:val="center"/>
              <w:rPr>
                <w:rFonts w:ascii="宋体" w:hAnsi="宋体" w:cs="宋体"/>
                <w:color w:val="000000"/>
                <w:kern w:val="0"/>
                <w:szCs w:val="21"/>
              </w:rPr>
            </w:pPr>
            <w:r>
              <w:rPr>
                <w:rFonts w:hint="eastAsia" w:ascii="宋体" w:hAnsi="宋体" w:cs="宋体"/>
                <w:color w:val="000000"/>
                <w:kern w:val="0"/>
                <w:szCs w:val="21"/>
              </w:rPr>
              <w:t>套</w:t>
            </w:r>
          </w:p>
        </w:tc>
        <w:tc>
          <w:tcPr>
            <w:tcW w:w="6096" w:type="dxa"/>
            <w:tcBorders>
              <w:top w:val="single" w:color="auto" w:sz="8" w:space="0"/>
              <w:left w:val="single" w:color="auto" w:sz="8" w:space="0"/>
              <w:bottom w:val="single" w:color="auto" w:sz="8" w:space="0"/>
              <w:right w:val="single" w:color="auto" w:sz="8" w:space="0"/>
            </w:tcBorders>
            <w:vAlign w:val="center"/>
          </w:tcPr>
          <w:p w14:paraId="13E1BE23">
            <w:pPr>
              <w:pStyle w:val="9"/>
              <w:numPr>
                <w:ilvl w:val="0"/>
                <w:numId w:val="1"/>
              </w:numPr>
              <w:ind w:firstLineChars="0"/>
              <w:rPr>
                <w:rFonts w:ascii="宋体" w:hAnsi="宋体" w:cs="宋体"/>
                <w:color w:val="000000"/>
                <w:kern w:val="0"/>
                <w:szCs w:val="21"/>
              </w:rPr>
            </w:pPr>
            <w:r>
              <w:rPr>
                <w:rFonts w:hint="eastAsia" w:ascii="宋体" w:hAnsi="宋体" w:cs="宋体"/>
                <w:color w:val="000000"/>
                <w:kern w:val="0"/>
                <w:szCs w:val="21"/>
              </w:rPr>
              <w:t>防烫网罩；</w:t>
            </w:r>
          </w:p>
          <w:p w14:paraId="0C3A66F2">
            <w:pPr>
              <w:pStyle w:val="9"/>
              <w:numPr>
                <w:ilvl w:val="0"/>
                <w:numId w:val="1"/>
              </w:numPr>
              <w:ind w:firstLineChars="0"/>
              <w:rPr>
                <w:rFonts w:ascii="宋体" w:hAnsi="宋体" w:cs="宋体"/>
                <w:color w:val="000000"/>
                <w:kern w:val="0"/>
                <w:szCs w:val="21"/>
              </w:rPr>
            </w:pPr>
            <w:r>
              <w:rPr>
                <w:rFonts w:hint="eastAsia" w:ascii="宋体" w:hAnsi="宋体" w:cs="宋体"/>
                <w:color w:val="000000"/>
                <w:kern w:val="0"/>
                <w:szCs w:val="21"/>
              </w:rPr>
              <w:t>机械定时</w:t>
            </w:r>
          </w:p>
          <w:p w14:paraId="431F7811">
            <w:pPr>
              <w:pStyle w:val="9"/>
              <w:numPr>
                <w:ilvl w:val="0"/>
                <w:numId w:val="1"/>
              </w:numPr>
              <w:ind w:firstLineChars="0"/>
              <w:rPr>
                <w:rFonts w:ascii="宋体" w:hAnsi="宋体" w:cs="宋体"/>
                <w:color w:val="000000"/>
                <w:kern w:val="0"/>
                <w:szCs w:val="21"/>
              </w:rPr>
            </w:pPr>
            <w:r>
              <w:rPr>
                <w:rFonts w:hint="eastAsia" w:ascii="宋体" w:hAnsi="宋体" w:cs="宋体"/>
                <w:color w:val="000000"/>
                <w:kern w:val="0"/>
                <w:szCs w:val="21"/>
              </w:rPr>
              <w:t>360°旋转头</w:t>
            </w:r>
          </w:p>
          <w:p w14:paraId="022B59C2">
            <w:pPr>
              <w:pStyle w:val="9"/>
              <w:numPr>
                <w:ilvl w:val="0"/>
                <w:numId w:val="1"/>
              </w:numPr>
              <w:ind w:firstLineChars="0"/>
              <w:rPr>
                <w:rFonts w:ascii="宋体" w:hAnsi="宋体" w:cs="宋体"/>
                <w:color w:val="000000"/>
                <w:kern w:val="0"/>
                <w:szCs w:val="21"/>
              </w:rPr>
            </w:pPr>
            <w:r>
              <w:rPr>
                <w:rFonts w:hint="eastAsia" w:ascii="宋体" w:hAnsi="宋体" w:cs="宋体"/>
                <w:color w:val="000000"/>
                <w:kern w:val="0"/>
                <w:szCs w:val="21"/>
              </w:rPr>
              <w:t>防倾倒断电</w:t>
            </w:r>
          </w:p>
          <w:p w14:paraId="16C52CDA">
            <w:pPr>
              <w:pStyle w:val="9"/>
              <w:numPr>
                <w:ilvl w:val="0"/>
                <w:numId w:val="1"/>
              </w:numPr>
              <w:ind w:firstLineChars="0"/>
              <w:rPr>
                <w:rFonts w:ascii="宋体" w:hAnsi="宋体" w:cs="宋体"/>
                <w:color w:val="000000"/>
                <w:kern w:val="0"/>
                <w:szCs w:val="21"/>
              </w:rPr>
            </w:pPr>
            <w:r>
              <w:rPr>
                <w:rFonts w:hint="eastAsia" w:ascii="宋体" w:hAnsi="宋体" w:cs="宋体"/>
                <w:color w:val="000000"/>
                <w:kern w:val="0"/>
                <w:szCs w:val="21"/>
              </w:rPr>
              <w:t>可调节支臂</w:t>
            </w:r>
          </w:p>
          <w:p w14:paraId="288D37F2">
            <w:pPr>
              <w:pStyle w:val="9"/>
              <w:numPr>
                <w:ilvl w:val="0"/>
                <w:numId w:val="1"/>
              </w:numPr>
              <w:ind w:firstLineChars="0"/>
              <w:rPr>
                <w:rFonts w:ascii="宋体" w:hAnsi="宋体" w:cs="宋体"/>
                <w:color w:val="000000"/>
                <w:kern w:val="0"/>
                <w:szCs w:val="21"/>
              </w:rPr>
            </w:pPr>
            <w:r>
              <w:rPr>
                <w:rFonts w:hint="eastAsia" w:ascii="宋体" w:hAnsi="宋体" w:cs="宋体"/>
                <w:color w:val="000000"/>
                <w:kern w:val="0"/>
                <w:szCs w:val="21"/>
              </w:rPr>
              <w:t>免安装不锈钢底座</w:t>
            </w:r>
          </w:p>
          <w:p w14:paraId="09DA1B42">
            <w:pPr>
              <w:pStyle w:val="9"/>
              <w:numPr>
                <w:ilvl w:val="0"/>
                <w:numId w:val="1"/>
              </w:numPr>
              <w:ind w:firstLineChars="0"/>
              <w:rPr>
                <w:rFonts w:ascii="宋体" w:hAnsi="宋体" w:cs="宋体"/>
                <w:color w:val="000000"/>
                <w:kern w:val="0"/>
                <w:szCs w:val="21"/>
              </w:rPr>
            </w:pPr>
            <w:r>
              <w:rPr>
                <w:rFonts w:hint="eastAsia" w:ascii="宋体" w:hAnsi="宋体" w:cs="宋体"/>
                <w:color w:val="000000"/>
                <w:kern w:val="0"/>
                <w:szCs w:val="21"/>
              </w:rPr>
              <w:t>原装进口灯泡</w:t>
            </w:r>
          </w:p>
        </w:tc>
      </w:tr>
      <w:tr w14:paraId="48E30E2C">
        <w:tblPrEx>
          <w:tblCellMar>
            <w:top w:w="0" w:type="dxa"/>
            <w:left w:w="0" w:type="dxa"/>
            <w:bottom w:w="0" w:type="dxa"/>
            <w:right w:w="0" w:type="dxa"/>
          </w:tblCellMar>
        </w:tblPrEx>
        <w:trPr>
          <w:trHeight w:val="872" w:hRule="atLeast"/>
          <w:jc w:val="center"/>
        </w:trPr>
        <w:tc>
          <w:tcPr>
            <w:tcW w:w="6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7225C6A">
            <w:pPr>
              <w:widowControl/>
              <w:spacing w:before="114" w:after="114"/>
              <w:jc w:val="center"/>
              <w:rPr>
                <w:rFonts w:ascii="宋体" w:hAnsi="宋体" w:cs="宋体"/>
                <w:color w:val="000000"/>
                <w:kern w:val="0"/>
                <w:szCs w:val="21"/>
              </w:rPr>
            </w:pPr>
            <w:r>
              <w:rPr>
                <w:rFonts w:hint="eastAsia" w:ascii="宋体" w:hAnsi="宋体" w:cs="宋体"/>
                <w:color w:val="000000"/>
                <w:kern w:val="0"/>
                <w:szCs w:val="21"/>
              </w:rPr>
              <w:t>2</w:t>
            </w:r>
          </w:p>
        </w:tc>
        <w:tc>
          <w:tcPr>
            <w:tcW w:w="8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9985F1">
            <w:pPr>
              <w:widowControl/>
              <w:spacing w:before="114" w:after="114"/>
              <w:jc w:val="center"/>
              <w:rPr>
                <w:rFonts w:ascii="宋体" w:hAnsi="宋体" w:cs="宋体"/>
                <w:color w:val="000000"/>
                <w:kern w:val="0"/>
                <w:szCs w:val="21"/>
              </w:rPr>
            </w:pPr>
            <w:r>
              <w:rPr>
                <w:rFonts w:hint="eastAsia" w:ascii="宋体" w:hAnsi="宋体" w:cs="宋体"/>
                <w:color w:val="000000"/>
                <w:kern w:val="0"/>
                <w:szCs w:val="21"/>
              </w:rPr>
              <w:t>医用吸烟机</w:t>
            </w:r>
          </w:p>
        </w:tc>
        <w:tc>
          <w:tcPr>
            <w:tcW w:w="7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F83963">
            <w:pPr>
              <w:widowControl/>
              <w:spacing w:before="114" w:after="114"/>
              <w:jc w:val="center"/>
              <w:rPr>
                <w:rFonts w:ascii="宋体" w:hAnsi="宋体" w:cs="宋体"/>
                <w:color w:val="000000"/>
                <w:kern w:val="0"/>
                <w:szCs w:val="21"/>
              </w:rPr>
            </w:pPr>
            <w:r>
              <w:rPr>
                <w:rFonts w:hint="eastAsia" w:ascii="宋体" w:hAnsi="宋体" w:cs="宋体"/>
                <w:color w:val="000000"/>
                <w:kern w:val="0"/>
                <w:szCs w:val="21"/>
              </w:rPr>
              <w:t>1</w:t>
            </w:r>
          </w:p>
        </w:tc>
        <w:tc>
          <w:tcPr>
            <w:tcW w:w="708" w:type="dxa"/>
            <w:tcBorders>
              <w:top w:val="single" w:color="auto" w:sz="8" w:space="0"/>
              <w:left w:val="single" w:color="auto" w:sz="8" w:space="0"/>
              <w:bottom w:val="single" w:color="auto" w:sz="8" w:space="0"/>
              <w:right w:val="single" w:color="auto" w:sz="8" w:space="0"/>
            </w:tcBorders>
            <w:vAlign w:val="center"/>
          </w:tcPr>
          <w:p w14:paraId="6288E349">
            <w:pPr>
              <w:widowControl/>
              <w:spacing w:before="114" w:after="114"/>
              <w:jc w:val="center"/>
              <w:rPr>
                <w:rFonts w:ascii="宋体" w:hAnsi="宋体" w:cs="宋体"/>
                <w:color w:val="000000"/>
                <w:kern w:val="0"/>
                <w:szCs w:val="21"/>
              </w:rPr>
            </w:pPr>
            <w:r>
              <w:rPr>
                <w:rFonts w:hint="eastAsia" w:ascii="宋体" w:hAnsi="宋体" w:cs="宋体"/>
                <w:color w:val="000000"/>
                <w:kern w:val="0"/>
                <w:szCs w:val="21"/>
              </w:rPr>
              <w:t>套</w:t>
            </w:r>
          </w:p>
        </w:tc>
        <w:tc>
          <w:tcPr>
            <w:tcW w:w="6096" w:type="dxa"/>
            <w:tcBorders>
              <w:top w:val="single" w:color="auto" w:sz="8" w:space="0"/>
              <w:left w:val="single" w:color="auto" w:sz="8" w:space="0"/>
              <w:bottom w:val="single" w:color="auto" w:sz="8" w:space="0"/>
              <w:right w:val="single" w:color="auto" w:sz="8" w:space="0"/>
            </w:tcBorders>
            <w:vAlign w:val="center"/>
          </w:tcPr>
          <w:p w14:paraId="7DF5CC08">
            <w:pPr>
              <w:pStyle w:val="9"/>
              <w:numPr>
                <w:ilvl w:val="0"/>
                <w:numId w:val="2"/>
              </w:numPr>
              <w:spacing w:line="276" w:lineRule="auto"/>
              <w:ind w:firstLineChars="0"/>
              <w:rPr>
                <w:rFonts w:ascii="宋体" w:hAnsi="宋体" w:cs="宋体"/>
                <w:color w:val="000000"/>
                <w:kern w:val="0"/>
                <w:szCs w:val="21"/>
              </w:rPr>
            </w:pPr>
            <w:r>
              <w:rPr>
                <w:rFonts w:hint="eastAsia" w:ascii="宋体" w:hAnsi="宋体" w:cs="宋体"/>
                <w:color w:val="000000"/>
                <w:kern w:val="0"/>
                <w:szCs w:val="21"/>
              </w:rPr>
              <w:t>控制方式：按钮开关；</w:t>
            </w:r>
          </w:p>
          <w:p w14:paraId="092E57D9">
            <w:pPr>
              <w:pStyle w:val="9"/>
              <w:numPr>
                <w:ilvl w:val="0"/>
                <w:numId w:val="2"/>
              </w:numPr>
              <w:spacing w:line="276" w:lineRule="auto"/>
              <w:ind w:firstLineChars="0"/>
              <w:rPr>
                <w:rFonts w:ascii="宋体" w:hAnsi="宋体" w:cs="宋体"/>
                <w:color w:val="000000"/>
                <w:kern w:val="0"/>
                <w:szCs w:val="21"/>
              </w:rPr>
            </w:pPr>
            <w:r>
              <w:rPr>
                <w:rFonts w:hint="eastAsia" w:ascii="宋体" w:hAnsi="宋体" w:cs="宋体"/>
                <w:color w:val="000000"/>
                <w:kern w:val="0"/>
                <w:szCs w:val="21"/>
              </w:rPr>
              <w:t>风量流速：0-3.5m³/min</w:t>
            </w:r>
          </w:p>
          <w:p w14:paraId="09767EE7">
            <w:pPr>
              <w:pStyle w:val="9"/>
              <w:numPr>
                <w:ilvl w:val="0"/>
                <w:numId w:val="2"/>
              </w:numPr>
              <w:spacing w:line="276" w:lineRule="auto"/>
              <w:ind w:firstLineChars="0"/>
              <w:rPr>
                <w:rFonts w:ascii="宋体" w:hAnsi="宋体" w:cs="宋体"/>
                <w:color w:val="000000"/>
                <w:kern w:val="0"/>
                <w:szCs w:val="21"/>
              </w:rPr>
            </w:pPr>
            <w:r>
              <w:rPr>
                <w:rFonts w:hint="eastAsia" w:ascii="宋体" w:hAnsi="宋体" w:cs="宋体"/>
                <w:color w:val="000000"/>
                <w:kern w:val="0"/>
                <w:szCs w:val="21"/>
              </w:rPr>
              <w:t>流速调节：无极调速</w:t>
            </w:r>
          </w:p>
          <w:p w14:paraId="6DB1E433">
            <w:pPr>
              <w:pStyle w:val="9"/>
              <w:numPr>
                <w:ilvl w:val="0"/>
                <w:numId w:val="2"/>
              </w:numPr>
              <w:spacing w:line="276" w:lineRule="auto"/>
              <w:ind w:firstLineChars="0"/>
              <w:rPr>
                <w:rFonts w:ascii="宋体" w:hAnsi="宋体" w:cs="宋体"/>
                <w:color w:val="000000"/>
                <w:kern w:val="0"/>
                <w:szCs w:val="21"/>
              </w:rPr>
            </w:pPr>
            <w:r>
              <w:rPr>
                <w:rFonts w:hint="eastAsia" w:ascii="宋体" w:hAnsi="宋体" w:cs="宋体"/>
                <w:color w:val="000000"/>
                <w:kern w:val="0"/>
                <w:szCs w:val="21"/>
              </w:rPr>
              <w:t>过滤方式：活性炭、ULPA等多层过滤系统加生物活性降解层</w:t>
            </w:r>
          </w:p>
          <w:p w14:paraId="04FB019C">
            <w:pPr>
              <w:pStyle w:val="9"/>
              <w:numPr>
                <w:ilvl w:val="0"/>
                <w:numId w:val="2"/>
              </w:numPr>
              <w:spacing w:line="276" w:lineRule="auto"/>
              <w:ind w:firstLineChars="0"/>
              <w:rPr>
                <w:rFonts w:ascii="宋体" w:hAnsi="宋体" w:cs="宋体"/>
                <w:color w:val="000000"/>
                <w:kern w:val="0"/>
                <w:szCs w:val="21"/>
              </w:rPr>
            </w:pPr>
            <w:r>
              <w:rPr>
                <w:rFonts w:hint="eastAsia" w:ascii="宋体" w:hAnsi="宋体" w:cs="宋体"/>
                <w:color w:val="000000"/>
                <w:kern w:val="0"/>
                <w:szCs w:val="21"/>
              </w:rPr>
              <w:t>过滤系数：＞99.999%，0.3μm颗粒</w:t>
            </w:r>
          </w:p>
          <w:p w14:paraId="0A02F487">
            <w:pPr>
              <w:pStyle w:val="9"/>
              <w:numPr>
                <w:ilvl w:val="0"/>
                <w:numId w:val="2"/>
              </w:numPr>
              <w:spacing w:line="276" w:lineRule="auto"/>
              <w:ind w:firstLineChars="0"/>
              <w:rPr>
                <w:rFonts w:ascii="宋体" w:hAnsi="宋体" w:cs="宋体"/>
                <w:color w:val="000000"/>
                <w:kern w:val="0"/>
                <w:szCs w:val="21"/>
              </w:rPr>
            </w:pPr>
            <w:r>
              <w:rPr>
                <w:rFonts w:hint="eastAsia" w:ascii="宋体" w:hAnsi="宋体" w:cs="宋体"/>
                <w:color w:val="000000"/>
                <w:kern w:val="0"/>
                <w:szCs w:val="21"/>
              </w:rPr>
              <w:t>功率：≤1500W</w:t>
            </w:r>
          </w:p>
          <w:p w14:paraId="202750DD">
            <w:pPr>
              <w:pStyle w:val="9"/>
              <w:numPr>
                <w:ilvl w:val="0"/>
                <w:numId w:val="2"/>
              </w:numPr>
              <w:spacing w:line="276" w:lineRule="auto"/>
              <w:ind w:firstLineChars="0"/>
              <w:rPr>
                <w:rFonts w:ascii="宋体" w:hAnsi="宋体" w:cs="宋体"/>
                <w:color w:val="000000"/>
                <w:kern w:val="0"/>
                <w:szCs w:val="21"/>
              </w:rPr>
            </w:pPr>
            <w:r>
              <w:rPr>
                <w:rFonts w:hint="eastAsia" w:ascii="宋体" w:hAnsi="宋体" w:cs="宋体"/>
                <w:color w:val="000000"/>
                <w:kern w:val="0"/>
                <w:szCs w:val="21"/>
              </w:rPr>
              <w:t>噪音：＜50db</w:t>
            </w:r>
          </w:p>
          <w:p w14:paraId="30CFDDEE">
            <w:pPr>
              <w:pStyle w:val="9"/>
              <w:numPr>
                <w:ilvl w:val="0"/>
                <w:numId w:val="2"/>
              </w:numPr>
              <w:spacing w:line="276" w:lineRule="auto"/>
              <w:ind w:firstLineChars="0"/>
              <w:rPr>
                <w:rFonts w:ascii="宋体" w:hAnsi="宋体" w:cs="宋体"/>
                <w:color w:val="000000"/>
                <w:kern w:val="0"/>
                <w:szCs w:val="21"/>
              </w:rPr>
            </w:pPr>
            <w:r>
              <w:rPr>
                <w:rFonts w:hint="eastAsia" w:ascii="宋体" w:hAnsi="宋体" w:cs="宋体"/>
                <w:color w:val="000000"/>
                <w:kern w:val="0"/>
                <w:szCs w:val="21"/>
              </w:rPr>
              <w:t>尺寸要求：300mm*300mm*485mm</w:t>
            </w:r>
            <w:r>
              <w:rPr>
                <w:rFonts w:ascii="宋体" w:hAnsi="宋体" w:cs="宋体"/>
                <w:color w:val="000000"/>
                <w:kern w:val="0"/>
                <w:szCs w:val="21"/>
              </w:rPr>
              <w:t xml:space="preserve"> </w:t>
            </w:r>
            <w:r>
              <w:rPr>
                <w:rFonts w:hint="eastAsia" w:ascii="宋体" w:hAnsi="宋体" w:cs="宋体"/>
                <w:color w:val="000000"/>
                <w:kern w:val="0"/>
                <w:szCs w:val="21"/>
              </w:rPr>
              <w:t>（±10mm）</w:t>
            </w:r>
          </w:p>
          <w:p w14:paraId="7C3EE7A7">
            <w:pPr>
              <w:pStyle w:val="9"/>
              <w:numPr>
                <w:ilvl w:val="0"/>
                <w:numId w:val="2"/>
              </w:numPr>
              <w:spacing w:line="276" w:lineRule="auto"/>
              <w:ind w:firstLineChars="0"/>
              <w:rPr>
                <w:rFonts w:ascii="宋体" w:hAnsi="宋体" w:cs="宋体"/>
                <w:color w:val="000000"/>
                <w:kern w:val="0"/>
                <w:szCs w:val="21"/>
              </w:rPr>
            </w:pPr>
            <w:r>
              <w:rPr>
                <w:rFonts w:hint="eastAsia" w:ascii="宋体" w:hAnsi="宋体" w:cs="宋体"/>
                <w:color w:val="000000"/>
                <w:kern w:val="0"/>
                <w:szCs w:val="21"/>
              </w:rPr>
              <w:t>净重要求：≤20KG</w:t>
            </w:r>
          </w:p>
        </w:tc>
      </w:tr>
      <w:tr w14:paraId="135854CF">
        <w:tblPrEx>
          <w:tblCellMar>
            <w:top w:w="0" w:type="dxa"/>
            <w:left w:w="0" w:type="dxa"/>
            <w:bottom w:w="0" w:type="dxa"/>
            <w:right w:w="0" w:type="dxa"/>
          </w:tblCellMar>
        </w:tblPrEx>
        <w:trPr>
          <w:trHeight w:val="872" w:hRule="atLeast"/>
          <w:jc w:val="center"/>
        </w:trPr>
        <w:tc>
          <w:tcPr>
            <w:tcW w:w="6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18B2598">
            <w:pPr>
              <w:widowControl/>
              <w:spacing w:before="114" w:after="114"/>
              <w:jc w:val="center"/>
              <w:rPr>
                <w:rFonts w:ascii="宋体" w:hAnsi="宋体" w:cs="宋体"/>
                <w:color w:val="000000"/>
                <w:kern w:val="0"/>
                <w:szCs w:val="21"/>
              </w:rPr>
            </w:pPr>
            <w:r>
              <w:rPr>
                <w:rFonts w:hint="eastAsia" w:ascii="宋体" w:hAnsi="宋体" w:cs="宋体"/>
                <w:color w:val="000000"/>
                <w:kern w:val="0"/>
                <w:szCs w:val="21"/>
              </w:rPr>
              <w:t>3</w:t>
            </w:r>
          </w:p>
        </w:tc>
        <w:tc>
          <w:tcPr>
            <w:tcW w:w="8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0D49B25">
            <w:pPr>
              <w:widowControl/>
              <w:spacing w:before="114" w:after="114"/>
              <w:jc w:val="center"/>
              <w:rPr>
                <w:rFonts w:ascii="宋体" w:hAnsi="宋体" w:cs="宋体"/>
                <w:color w:val="000000"/>
                <w:kern w:val="0"/>
                <w:szCs w:val="21"/>
              </w:rPr>
            </w:pPr>
            <w:r>
              <w:rPr>
                <w:rFonts w:hint="eastAsia" w:ascii="宋体" w:hAnsi="宋体" w:cs="宋体"/>
                <w:color w:val="000000"/>
                <w:kern w:val="0"/>
                <w:szCs w:val="21"/>
              </w:rPr>
              <w:t>便携式牙科治疗机</w:t>
            </w:r>
          </w:p>
        </w:tc>
        <w:tc>
          <w:tcPr>
            <w:tcW w:w="7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8B5C9D">
            <w:pPr>
              <w:widowControl/>
              <w:spacing w:before="114" w:after="114"/>
              <w:jc w:val="center"/>
              <w:rPr>
                <w:rFonts w:ascii="宋体" w:hAnsi="宋体" w:cs="宋体"/>
                <w:color w:val="000000"/>
                <w:kern w:val="0"/>
                <w:szCs w:val="21"/>
              </w:rPr>
            </w:pPr>
            <w:r>
              <w:rPr>
                <w:rFonts w:hint="eastAsia" w:ascii="宋体" w:hAnsi="宋体" w:cs="宋体"/>
                <w:color w:val="000000"/>
                <w:kern w:val="0"/>
                <w:szCs w:val="21"/>
              </w:rPr>
              <w:t>2</w:t>
            </w:r>
          </w:p>
        </w:tc>
        <w:tc>
          <w:tcPr>
            <w:tcW w:w="708" w:type="dxa"/>
            <w:tcBorders>
              <w:top w:val="single" w:color="auto" w:sz="8" w:space="0"/>
              <w:left w:val="single" w:color="auto" w:sz="8" w:space="0"/>
              <w:bottom w:val="single" w:color="auto" w:sz="8" w:space="0"/>
              <w:right w:val="single" w:color="auto" w:sz="8" w:space="0"/>
            </w:tcBorders>
            <w:vAlign w:val="center"/>
          </w:tcPr>
          <w:p w14:paraId="4D122B9C">
            <w:pPr>
              <w:widowControl/>
              <w:spacing w:before="114" w:after="114"/>
              <w:jc w:val="center"/>
              <w:rPr>
                <w:rFonts w:ascii="宋体" w:hAnsi="宋体" w:cs="宋体"/>
                <w:color w:val="000000"/>
                <w:kern w:val="0"/>
                <w:szCs w:val="21"/>
              </w:rPr>
            </w:pPr>
            <w:r>
              <w:rPr>
                <w:rFonts w:hint="eastAsia" w:ascii="宋体" w:hAnsi="宋体" w:cs="宋体"/>
                <w:color w:val="000000"/>
                <w:kern w:val="0"/>
                <w:szCs w:val="21"/>
              </w:rPr>
              <w:t>套</w:t>
            </w:r>
          </w:p>
        </w:tc>
        <w:tc>
          <w:tcPr>
            <w:tcW w:w="6096" w:type="dxa"/>
            <w:tcBorders>
              <w:top w:val="single" w:color="auto" w:sz="8" w:space="0"/>
              <w:left w:val="single" w:color="auto" w:sz="8" w:space="0"/>
              <w:bottom w:val="single" w:color="auto" w:sz="8" w:space="0"/>
              <w:right w:val="single" w:color="auto" w:sz="8" w:space="0"/>
            </w:tcBorders>
            <w:vAlign w:val="center"/>
          </w:tcPr>
          <w:p w14:paraId="5ED38D2B">
            <w:pPr>
              <w:spacing w:line="276" w:lineRule="auto"/>
              <w:rPr>
                <w:rFonts w:ascii="宋体" w:hAnsi="宋体" w:cs="宋体"/>
                <w:color w:val="000000"/>
                <w:kern w:val="0"/>
                <w:szCs w:val="21"/>
              </w:rPr>
            </w:pPr>
            <w:r>
              <w:rPr>
                <w:rFonts w:hint="eastAsia" w:ascii="宋体" w:hAnsi="宋体" w:cs="宋体"/>
                <w:color w:val="000000"/>
                <w:kern w:val="0"/>
                <w:szCs w:val="21"/>
              </w:rPr>
              <w:t>1.可移动，具备外部箱体及拉杆、滑轮等，坚固耐用，可携带至手术室进行牙科操作。</w:t>
            </w:r>
          </w:p>
          <w:p w14:paraId="258B4DD2">
            <w:pPr>
              <w:spacing w:line="276" w:lineRule="auto"/>
              <w:rPr>
                <w:rFonts w:ascii="宋体" w:hAnsi="宋体" w:cs="宋体"/>
                <w:color w:val="000000"/>
                <w:kern w:val="0"/>
                <w:szCs w:val="21"/>
              </w:rPr>
            </w:pPr>
            <w:r>
              <w:rPr>
                <w:rFonts w:hint="eastAsia" w:ascii="宋体" w:hAnsi="宋体" w:cs="宋体"/>
                <w:color w:val="000000"/>
                <w:kern w:val="0"/>
                <w:szCs w:val="21"/>
              </w:rPr>
              <w:t>2.无需外接空气压缩机、负压吸引器等，内嵌静音无油空压机提供动力来源。噪音值小于60</w:t>
            </w:r>
            <w:r>
              <w:rPr>
                <w:rFonts w:ascii="宋体" w:hAnsi="宋体" w:cs="宋体"/>
                <w:color w:val="000000"/>
                <w:kern w:val="0"/>
                <w:szCs w:val="21"/>
              </w:rPr>
              <w:t>dB</w:t>
            </w:r>
            <w:r>
              <w:rPr>
                <w:rFonts w:hint="eastAsia" w:ascii="宋体" w:hAnsi="宋体" w:cs="宋体"/>
                <w:color w:val="000000"/>
                <w:kern w:val="0"/>
                <w:szCs w:val="21"/>
              </w:rPr>
              <w:t>，气罐容量不小于7升。手机盒弱吸同时启用时，弱吸仍然可满足基本使用要求。</w:t>
            </w:r>
          </w:p>
          <w:p w14:paraId="7E067E65">
            <w:pPr>
              <w:spacing w:line="276" w:lineRule="auto"/>
              <w:rPr>
                <w:rFonts w:ascii="宋体" w:hAnsi="宋体" w:cs="宋体"/>
                <w:color w:val="000000"/>
                <w:kern w:val="0"/>
                <w:szCs w:val="21"/>
              </w:rPr>
            </w:pPr>
            <w:r>
              <w:rPr>
                <w:rFonts w:hint="eastAsia" w:ascii="宋体" w:hAnsi="宋体" w:cs="宋体"/>
                <w:color w:val="000000"/>
                <w:kern w:val="0"/>
                <w:szCs w:val="21"/>
              </w:rPr>
              <w:t>3.能提供300000转/min转速的快机接口。能提供0~40000转/min转速的慢机接口，转速可调。</w:t>
            </w:r>
          </w:p>
          <w:p w14:paraId="6C4A5CBC">
            <w:pPr>
              <w:spacing w:line="276" w:lineRule="auto"/>
              <w:rPr>
                <w:rFonts w:ascii="宋体" w:hAnsi="宋体" w:cs="宋体"/>
                <w:color w:val="000000"/>
                <w:kern w:val="0"/>
                <w:szCs w:val="21"/>
              </w:rPr>
            </w:pPr>
            <w:r>
              <w:rPr>
                <w:rFonts w:hint="eastAsia" w:ascii="宋体" w:hAnsi="宋体" w:cs="宋体"/>
                <w:color w:val="000000"/>
                <w:kern w:val="0"/>
                <w:szCs w:val="21"/>
              </w:rPr>
              <w:t>4.配有三用枪，弱吸，高、低速手机管线，内置洁牙机及光固化灯。</w:t>
            </w:r>
          </w:p>
          <w:p w14:paraId="4075506A">
            <w:pPr>
              <w:spacing w:line="276" w:lineRule="auto"/>
              <w:rPr>
                <w:rFonts w:ascii="宋体" w:hAnsi="宋体" w:cs="宋体"/>
                <w:color w:val="000000"/>
                <w:kern w:val="0"/>
                <w:szCs w:val="21"/>
              </w:rPr>
            </w:pPr>
            <w:r>
              <w:rPr>
                <w:rFonts w:hint="eastAsia" w:ascii="宋体" w:hAnsi="宋体" w:cs="宋体"/>
                <w:color w:val="000000"/>
                <w:kern w:val="0"/>
                <w:szCs w:val="21"/>
              </w:rPr>
              <w:t>5.具有独立水源，水瓶供水。</w:t>
            </w:r>
          </w:p>
          <w:p w14:paraId="4AC12530">
            <w:pPr>
              <w:spacing w:line="276" w:lineRule="auto"/>
              <w:rPr>
                <w:rFonts w:ascii="宋体" w:hAnsi="宋体" w:cs="宋体"/>
                <w:color w:val="000000"/>
                <w:kern w:val="0"/>
                <w:szCs w:val="21"/>
              </w:rPr>
            </w:pPr>
            <w:r>
              <w:rPr>
                <w:rFonts w:hint="eastAsia" w:ascii="宋体" w:hAnsi="宋体" w:cs="宋体"/>
                <w:color w:val="000000"/>
                <w:kern w:val="0"/>
                <w:szCs w:val="21"/>
              </w:rPr>
              <w:t>单套标准配置：</w:t>
            </w:r>
          </w:p>
          <w:p w14:paraId="3F76058A">
            <w:pPr>
              <w:pStyle w:val="9"/>
              <w:widowControl/>
              <w:spacing w:before="114" w:after="114"/>
              <w:ind w:left="360" w:firstLine="0" w:firstLineChars="0"/>
              <w:jc w:val="left"/>
              <w:rPr>
                <w:rFonts w:ascii="宋体" w:hAnsi="宋体" w:cs="宋体"/>
                <w:color w:val="000000"/>
                <w:kern w:val="0"/>
                <w:szCs w:val="21"/>
              </w:rPr>
            </w:pPr>
            <w:r>
              <w:rPr>
                <w:rFonts w:hint="eastAsia" w:ascii="宋体" w:hAnsi="宋体" w:cs="宋体"/>
                <w:color w:val="000000"/>
                <w:kern w:val="0"/>
                <w:szCs w:val="21"/>
              </w:rPr>
              <w:t>外箱、三用枪、弱吸、高低速手机管线、1L净水瓶、1L污水瓶、自带空气压缩机、内置洁牙机、光固化灯、附带快速手机6把、慢速手机（直、弯各3把，共6把）、配气动马达。</w:t>
            </w:r>
          </w:p>
        </w:tc>
      </w:tr>
      <w:tr w14:paraId="0BFF28F4">
        <w:tblPrEx>
          <w:tblCellMar>
            <w:top w:w="0" w:type="dxa"/>
            <w:left w:w="0" w:type="dxa"/>
            <w:bottom w:w="0" w:type="dxa"/>
            <w:right w:w="0" w:type="dxa"/>
          </w:tblCellMar>
        </w:tblPrEx>
        <w:trPr>
          <w:trHeight w:val="872" w:hRule="atLeast"/>
          <w:jc w:val="center"/>
        </w:trPr>
        <w:tc>
          <w:tcPr>
            <w:tcW w:w="6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350205">
            <w:pPr>
              <w:widowControl/>
              <w:spacing w:before="114" w:after="114"/>
              <w:jc w:val="center"/>
              <w:rPr>
                <w:rFonts w:ascii="宋体" w:hAnsi="宋体" w:cs="宋体"/>
                <w:color w:val="000000"/>
                <w:kern w:val="0"/>
                <w:szCs w:val="21"/>
              </w:rPr>
            </w:pPr>
            <w:r>
              <w:rPr>
                <w:rFonts w:hint="eastAsia" w:ascii="宋体" w:hAnsi="宋体" w:cs="宋体"/>
                <w:color w:val="000000"/>
                <w:kern w:val="0"/>
                <w:szCs w:val="21"/>
              </w:rPr>
              <w:t>4</w:t>
            </w:r>
          </w:p>
        </w:tc>
        <w:tc>
          <w:tcPr>
            <w:tcW w:w="8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95BF66">
            <w:pPr>
              <w:widowControl/>
              <w:spacing w:before="114" w:after="114"/>
              <w:jc w:val="center"/>
              <w:rPr>
                <w:rFonts w:ascii="宋体" w:hAnsi="宋体" w:cs="宋体"/>
                <w:color w:val="000000"/>
                <w:kern w:val="0"/>
                <w:szCs w:val="21"/>
              </w:rPr>
            </w:pPr>
            <w:r>
              <w:rPr>
                <w:rFonts w:hint="eastAsia" w:ascii="宋体" w:hAnsi="宋体" w:cs="宋体"/>
                <w:color w:val="000000"/>
                <w:kern w:val="0"/>
                <w:szCs w:val="21"/>
              </w:rPr>
              <w:t>无线脑电</w:t>
            </w:r>
          </w:p>
        </w:tc>
        <w:tc>
          <w:tcPr>
            <w:tcW w:w="7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3E4F51">
            <w:pPr>
              <w:widowControl/>
              <w:spacing w:before="114" w:after="114"/>
              <w:jc w:val="center"/>
              <w:rPr>
                <w:rFonts w:ascii="宋体" w:hAnsi="宋体" w:cs="宋体"/>
                <w:color w:val="000000"/>
                <w:kern w:val="0"/>
                <w:szCs w:val="21"/>
              </w:rPr>
            </w:pPr>
            <w:r>
              <w:rPr>
                <w:rFonts w:hint="eastAsia" w:ascii="宋体" w:hAnsi="宋体" w:cs="宋体"/>
                <w:color w:val="000000"/>
                <w:kern w:val="0"/>
                <w:szCs w:val="21"/>
              </w:rPr>
              <w:t>3</w:t>
            </w:r>
          </w:p>
        </w:tc>
        <w:tc>
          <w:tcPr>
            <w:tcW w:w="708" w:type="dxa"/>
            <w:tcBorders>
              <w:top w:val="single" w:color="auto" w:sz="8" w:space="0"/>
              <w:left w:val="single" w:color="auto" w:sz="8" w:space="0"/>
              <w:bottom w:val="single" w:color="auto" w:sz="8" w:space="0"/>
              <w:right w:val="single" w:color="auto" w:sz="8" w:space="0"/>
            </w:tcBorders>
            <w:vAlign w:val="center"/>
          </w:tcPr>
          <w:p w14:paraId="1E26A069">
            <w:pPr>
              <w:widowControl/>
              <w:spacing w:before="114" w:after="114"/>
              <w:jc w:val="center"/>
              <w:rPr>
                <w:rFonts w:ascii="宋体" w:hAnsi="宋体" w:cs="宋体"/>
                <w:color w:val="000000"/>
                <w:kern w:val="0"/>
                <w:szCs w:val="21"/>
              </w:rPr>
            </w:pPr>
            <w:r>
              <w:rPr>
                <w:rFonts w:hint="eastAsia" w:ascii="宋体" w:hAnsi="宋体" w:cs="宋体"/>
                <w:color w:val="000000"/>
                <w:kern w:val="0"/>
                <w:szCs w:val="21"/>
              </w:rPr>
              <w:t>套</w:t>
            </w:r>
          </w:p>
        </w:tc>
        <w:tc>
          <w:tcPr>
            <w:tcW w:w="6096" w:type="dxa"/>
            <w:tcBorders>
              <w:top w:val="single" w:color="auto" w:sz="8" w:space="0"/>
              <w:left w:val="single" w:color="auto" w:sz="8" w:space="0"/>
              <w:bottom w:val="single" w:color="auto" w:sz="8" w:space="0"/>
              <w:right w:val="single" w:color="auto" w:sz="8" w:space="0"/>
            </w:tcBorders>
            <w:vAlign w:val="center"/>
          </w:tcPr>
          <w:p w14:paraId="0FB75828">
            <w:pPr>
              <w:pStyle w:val="9"/>
              <w:widowControl/>
              <w:spacing w:before="114" w:after="114"/>
              <w:ind w:left="360" w:firstLine="0" w:firstLineChars="0"/>
              <w:jc w:val="left"/>
              <w:rPr>
                <w:rFonts w:ascii="宋体" w:hAnsi="宋体" w:cs="宋体"/>
                <w:color w:val="000000"/>
                <w:kern w:val="0"/>
                <w:szCs w:val="21"/>
              </w:rPr>
            </w:pPr>
            <w:r>
              <w:rPr>
                <w:rFonts w:hint="eastAsia" w:ascii="宋体" w:hAnsi="宋体" w:cs="宋体"/>
                <w:color w:val="000000"/>
                <w:kern w:val="0"/>
                <w:szCs w:val="21"/>
              </w:rPr>
              <w:t>能够捕捉到并采集至少四通道在不同频率和相位闪光刺激下枕叶产生的视觉诱发脑电信号，产生信号通过信号处理特征提取分类来控制软体机器人手套运动带动病人做手功能康复训练</w:t>
            </w:r>
          </w:p>
        </w:tc>
      </w:tr>
      <w:tr w14:paraId="582B94F6">
        <w:tblPrEx>
          <w:tblCellMar>
            <w:top w:w="0" w:type="dxa"/>
            <w:left w:w="0" w:type="dxa"/>
            <w:bottom w:w="0" w:type="dxa"/>
            <w:right w:w="0" w:type="dxa"/>
          </w:tblCellMar>
        </w:tblPrEx>
        <w:trPr>
          <w:trHeight w:val="872" w:hRule="atLeast"/>
          <w:jc w:val="center"/>
        </w:trPr>
        <w:tc>
          <w:tcPr>
            <w:tcW w:w="6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14660A4">
            <w:pPr>
              <w:widowControl/>
              <w:spacing w:before="114" w:after="114"/>
              <w:jc w:val="center"/>
              <w:rPr>
                <w:rFonts w:ascii="宋体" w:hAnsi="宋体" w:cs="宋体"/>
                <w:color w:val="000000"/>
                <w:kern w:val="0"/>
                <w:szCs w:val="21"/>
              </w:rPr>
            </w:pPr>
            <w:r>
              <w:rPr>
                <w:rFonts w:hint="eastAsia" w:ascii="宋体" w:hAnsi="宋体" w:cs="宋体"/>
                <w:color w:val="000000"/>
                <w:kern w:val="0"/>
                <w:szCs w:val="21"/>
              </w:rPr>
              <w:t>5</w:t>
            </w:r>
          </w:p>
        </w:tc>
        <w:tc>
          <w:tcPr>
            <w:tcW w:w="8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4FABEE">
            <w:pPr>
              <w:widowControl/>
              <w:spacing w:before="114" w:after="114"/>
              <w:jc w:val="center"/>
              <w:rPr>
                <w:rFonts w:ascii="宋体" w:hAnsi="宋体" w:cs="宋体"/>
                <w:color w:val="000000"/>
                <w:kern w:val="0"/>
                <w:szCs w:val="21"/>
              </w:rPr>
            </w:pPr>
            <w:r>
              <w:rPr>
                <w:rFonts w:hint="eastAsia" w:ascii="宋体" w:hAnsi="宋体" w:cs="宋体"/>
                <w:color w:val="000000"/>
                <w:kern w:val="0"/>
                <w:szCs w:val="21"/>
              </w:rPr>
              <w:t>净气型通风柜</w:t>
            </w:r>
          </w:p>
        </w:tc>
        <w:tc>
          <w:tcPr>
            <w:tcW w:w="7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DD04A0">
            <w:pPr>
              <w:widowControl/>
              <w:spacing w:before="114" w:after="114"/>
              <w:jc w:val="center"/>
              <w:rPr>
                <w:rFonts w:ascii="宋体" w:hAnsi="宋体" w:cs="宋体"/>
                <w:color w:val="000000"/>
                <w:kern w:val="0"/>
                <w:szCs w:val="21"/>
              </w:rPr>
            </w:pPr>
            <w:r>
              <w:rPr>
                <w:rFonts w:hint="eastAsia" w:ascii="宋体" w:hAnsi="宋体" w:cs="宋体"/>
                <w:color w:val="000000"/>
                <w:kern w:val="0"/>
                <w:szCs w:val="21"/>
              </w:rPr>
              <w:t>1</w:t>
            </w:r>
          </w:p>
        </w:tc>
        <w:tc>
          <w:tcPr>
            <w:tcW w:w="708" w:type="dxa"/>
            <w:tcBorders>
              <w:top w:val="single" w:color="auto" w:sz="8" w:space="0"/>
              <w:left w:val="single" w:color="auto" w:sz="8" w:space="0"/>
              <w:bottom w:val="single" w:color="auto" w:sz="8" w:space="0"/>
              <w:right w:val="single" w:color="auto" w:sz="8" w:space="0"/>
            </w:tcBorders>
            <w:vAlign w:val="center"/>
          </w:tcPr>
          <w:p w14:paraId="7E316FD4">
            <w:pPr>
              <w:widowControl/>
              <w:spacing w:before="114" w:after="114"/>
              <w:jc w:val="center"/>
              <w:rPr>
                <w:rFonts w:ascii="宋体" w:hAnsi="宋体" w:cs="宋体"/>
                <w:color w:val="000000"/>
                <w:kern w:val="0"/>
                <w:szCs w:val="21"/>
              </w:rPr>
            </w:pPr>
            <w:r>
              <w:rPr>
                <w:rFonts w:hint="eastAsia" w:ascii="宋体" w:hAnsi="宋体" w:cs="宋体"/>
                <w:color w:val="000000"/>
                <w:kern w:val="0"/>
                <w:szCs w:val="21"/>
              </w:rPr>
              <w:t>套</w:t>
            </w:r>
          </w:p>
        </w:tc>
        <w:tc>
          <w:tcPr>
            <w:tcW w:w="6096" w:type="dxa"/>
            <w:tcBorders>
              <w:top w:val="single" w:color="auto" w:sz="8" w:space="0"/>
              <w:left w:val="single" w:color="auto" w:sz="8" w:space="0"/>
              <w:bottom w:val="single" w:color="auto" w:sz="8" w:space="0"/>
              <w:right w:val="single" w:color="auto" w:sz="8" w:space="0"/>
            </w:tcBorders>
            <w:vAlign w:val="center"/>
          </w:tcPr>
          <w:p w14:paraId="11B6E571">
            <w:pPr>
              <w:pStyle w:val="9"/>
              <w:widowControl/>
              <w:numPr>
                <w:ilvl w:val="0"/>
                <w:numId w:val="3"/>
              </w:numPr>
              <w:spacing w:before="114" w:after="114"/>
              <w:ind w:firstLineChars="0"/>
              <w:jc w:val="left"/>
              <w:rPr>
                <w:rFonts w:ascii="宋体" w:hAnsi="宋体" w:cs="宋体"/>
                <w:color w:val="000000"/>
                <w:kern w:val="0"/>
                <w:szCs w:val="21"/>
              </w:rPr>
            </w:pPr>
            <w:r>
              <w:rPr>
                <w:rFonts w:hint="eastAsia" w:ascii="宋体" w:hAnsi="宋体" w:cs="宋体"/>
                <w:color w:val="000000"/>
                <w:kern w:val="0"/>
                <w:szCs w:val="21"/>
              </w:rPr>
              <w:t>空气处理量：≥280m³/h;温度过高时，系统自动停止运转，以保证控制系统和风机不被意外损坏；</w:t>
            </w:r>
          </w:p>
          <w:p w14:paraId="4CAEC8A6">
            <w:pPr>
              <w:pStyle w:val="9"/>
              <w:widowControl/>
              <w:numPr>
                <w:ilvl w:val="0"/>
                <w:numId w:val="3"/>
              </w:numPr>
              <w:spacing w:before="114" w:after="114"/>
              <w:ind w:firstLineChars="0"/>
              <w:jc w:val="left"/>
              <w:rPr>
                <w:rFonts w:ascii="宋体" w:hAnsi="宋体" w:cs="宋体"/>
                <w:color w:val="000000"/>
                <w:kern w:val="0"/>
                <w:szCs w:val="21"/>
              </w:rPr>
            </w:pPr>
            <w:r>
              <w:rPr>
                <w:rFonts w:hint="eastAsia" w:ascii="宋体" w:hAnsi="宋体" w:cs="宋体"/>
                <w:color w:val="000000"/>
                <w:kern w:val="0"/>
                <w:szCs w:val="21"/>
              </w:rPr>
              <w:t>实时时钟监控系统，准确监控过滤器寿命，当过滤器接近饱和时，提醒用户更换新过滤器；</w:t>
            </w:r>
          </w:p>
          <w:p w14:paraId="0DB07274">
            <w:pPr>
              <w:pStyle w:val="9"/>
              <w:widowControl/>
              <w:numPr>
                <w:ilvl w:val="0"/>
                <w:numId w:val="3"/>
              </w:numPr>
              <w:spacing w:before="114" w:after="114"/>
              <w:ind w:firstLineChars="0"/>
              <w:jc w:val="left"/>
              <w:rPr>
                <w:rFonts w:ascii="宋体" w:hAnsi="宋体" w:cs="宋体"/>
                <w:color w:val="000000"/>
                <w:kern w:val="0"/>
                <w:szCs w:val="21"/>
              </w:rPr>
            </w:pPr>
            <w:r>
              <w:rPr>
                <w:rFonts w:hint="eastAsia" w:ascii="宋体" w:hAnsi="宋体" w:cs="宋体"/>
                <w:color w:val="000000"/>
                <w:kern w:val="0"/>
                <w:szCs w:val="21"/>
              </w:rPr>
              <w:t>风机失灵报警器：实时监控风机运行状态，当风机失灵时，发出声光警报；</w:t>
            </w:r>
          </w:p>
          <w:p w14:paraId="13F2DFE9">
            <w:pPr>
              <w:pStyle w:val="9"/>
              <w:widowControl/>
              <w:numPr>
                <w:ilvl w:val="0"/>
                <w:numId w:val="3"/>
              </w:numPr>
              <w:spacing w:before="114" w:after="114"/>
              <w:ind w:firstLineChars="0"/>
              <w:jc w:val="left"/>
              <w:rPr>
                <w:rFonts w:ascii="宋体" w:hAnsi="宋体" w:cs="宋体"/>
                <w:color w:val="000000"/>
                <w:kern w:val="0"/>
                <w:szCs w:val="21"/>
              </w:rPr>
            </w:pPr>
            <w:r>
              <w:rPr>
                <w:rFonts w:hint="eastAsia" w:ascii="宋体" w:hAnsi="宋体" w:cs="宋体"/>
                <w:color w:val="000000"/>
                <w:kern w:val="0"/>
                <w:szCs w:val="21"/>
              </w:rPr>
              <w:t>过滤器饱和报警器：采用进口传感器，精确检测过滤器饱和状态，当过滤器达到饱和时，发出声光警报，要求用户更换新过滤器，以保障操作人员的健康与安全。</w:t>
            </w:r>
          </w:p>
        </w:tc>
      </w:tr>
      <w:tr w14:paraId="2CD7FB3C">
        <w:tblPrEx>
          <w:tblCellMar>
            <w:top w:w="0" w:type="dxa"/>
            <w:left w:w="0" w:type="dxa"/>
            <w:bottom w:w="0" w:type="dxa"/>
            <w:right w:w="0" w:type="dxa"/>
          </w:tblCellMar>
        </w:tblPrEx>
        <w:trPr>
          <w:trHeight w:val="872" w:hRule="atLeast"/>
          <w:jc w:val="center"/>
        </w:trPr>
        <w:tc>
          <w:tcPr>
            <w:tcW w:w="6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4021F27">
            <w:pPr>
              <w:widowControl/>
              <w:spacing w:before="114" w:after="114"/>
              <w:jc w:val="center"/>
              <w:rPr>
                <w:rFonts w:ascii="宋体" w:hAnsi="宋体" w:cs="宋体"/>
                <w:color w:val="000000"/>
                <w:kern w:val="0"/>
                <w:szCs w:val="21"/>
              </w:rPr>
            </w:pPr>
            <w:r>
              <w:rPr>
                <w:rFonts w:hint="eastAsia" w:ascii="宋体" w:hAnsi="宋体" w:cs="宋体"/>
                <w:color w:val="000000"/>
                <w:kern w:val="0"/>
                <w:szCs w:val="21"/>
              </w:rPr>
              <w:t>6</w:t>
            </w:r>
          </w:p>
        </w:tc>
        <w:tc>
          <w:tcPr>
            <w:tcW w:w="8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63468B">
            <w:pPr>
              <w:widowControl/>
              <w:spacing w:before="114" w:after="114"/>
              <w:jc w:val="center"/>
              <w:rPr>
                <w:rFonts w:ascii="宋体" w:hAnsi="宋体" w:cs="宋体"/>
                <w:color w:val="000000"/>
                <w:kern w:val="0"/>
                <w:szCs w:val="21"/>
              </w:rPr>
            </w:pPr>
            <w:r>
              <w:rPr>
                <w:rFonts w:hint="eastAsia" w:ascii="宋体" w:hAnsi="宋体" w:cs="宋体"/>
                <w:color w:val="000000"/>
                <w:kern w:val="0"/>
                <w:szCs w:val="21"/>
              </w:rPr>
              <w:t>涡旋混匀仪</w:t>
            </w:r>
          </w:p>
        </w:tc>
        <w:tc>
          <w:tcPr>
            <w:tcW w:w="7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9B4951">
            <w:pPr>
              <w:widowControl/>
              <w:spacing w:before="114" w:after="114"/>
              <w:jc w:val="center"/>
              <w:rPr>
                <w:rFonts w:ascii="宋体" w:hAnsi="宋体" w:cs="宋体"/>
                <w:color w:val="000000"/>
                <w:kern w:val="0"/>
                <w:szCs w:val="21"/>
              </w:rPr>
            </w:pPr>
            <w:r>
              <w:rPr>
                <w:rFonts w:hint="eastAsia" w:ascii="宋体" w:hAnsi="宋体" w:cs="宋体"/>
                <w:color w:val="000000"/>
                <w:kern w:val="0"/>
                <w:szCs w:val="21"/>
              </w:rPr>
              <w:t>6</w:t>
            </w:r>
          </w:p>
        </w:tc>
        <w:tc>
          <w:tcPr>
            <w:tcW w:w="708" w:type="dxa"/>
            <w:tcBorders>
              <w:top w:val="single" w:color="auto" w:sz="8" w:space="0"/>
              <w:left w:val="single" w:color="auto" w:sz="8" w:space="0"/>
              <w:bottom w:val="single" w:color="auto" w:sz="8" w:space="0"/>
              <w:right w:val="single" w:color="auto" w:sz="8" w:space="0"/>
            </w:tcBorders>
            <w:vAlign w:val="center"/>
          </w:tcPr>
          <w:p w14:paraId="1AD84D6C">
            <w:pPr>
              <w:widowControl/>
              <w:spacing w:before="114" w:after="114"/>
              <w:jc w:val="center"/>
              <w:rPr>
                <w:rFonts w:ascii="宋体" w:hAnsi="宋体" w:cs="宋体"/>
                <w:color w:val="000000"/>
                <w:kern w:val="0"/>
                <w:szCs w:val="21"/>
              </w:rPr>
            </w:pPr>
            <w:r>
              <w:rPr>
                <w:rFonts w:hint="eastAsia" w:ascii="宋体" w:hAnsi="宋体" w:cs="宋体"/>
                <w:color w:val="000000"/>
                <w:kern w:val="0"/>
                <w:szCs w:val="21"/>
              </w:rPr>
              <w:t>套</w:t>
            </w:r>
          </w:p>
        </w:tc>
        <w:tc>
          <w:tcPr>
            <w:tcW w:w="6096" w:type="dxa"/>
            <w:tcBorders>
              <w:top w:val="single" w:color="auto" w:sz="8" w:space="0"/>
              <w:left w:val="single" w:color="auto" w:sz="8" w:space="0"/>
              <w:bottom w:val="single" w:color="auto" w:sz="8" w:space="0"/>
              <w:right w:val="single" w:color="auto" w:sz="8" w:space="0"/>
            </w:tcBorders>
            <w:vAlign w:val="center"/>
          </w:tcPr>
          <w:p w14:paraId="0A76C50B">
            <w:pPr>
              <w:pStyle w:val="9"/>
              <w:numPr>
                <w:ilvl w:val="0"/>
                <w:numId w:val="4"/>
              </w:numPr>
              <w:ind w:firstLineChars="0"/>
              <w:rPr>
                <w:rFonts w:ascii="宋体" w:hAnsi="宋体" w:cs="宋体"/>
                <w:color w:val="000000"/>
                <w:kern w:val="0"/>
                <w:szCs w:val="21"/>
              </w:rPr>
            </w:pPr>
            <w:r>
              <w:rPr>
                <w:rFonts w:hint="eastAsia" w:ascii="宋体" w:hAnsi="宋体" w:cs="宋体"/>
                <w:color w:val="000000"/>
                <w:kern w:val="0"/>
                <w:szCs w:val="21"/>
              </w:rPr>
              <w:t>转速：不少于2800转/分</w:t>
            </w:r>
          </w:p>
          <w:p w14:paraId="2C456A7A">
            <w:pPr>
              <w:pStyle w:val="9"/>
              <w:numPr>
                <w:ilvl w:val="0"/>
                <w:numId w:val="4"/>
              </w:numPr>
              <w:ind w:firstLineChars="0"/>
              <w:rPr>
                <w:rFonts w:ascii="宋体" w:hAnsi="宋体" w:cs="宋体"/>
                <w:color w:val="000000"/>
                <w:kern w:val="0"/>
                <w:szCs w:val="21"/>
              </w:rPr>
            </w:pPr>
            <w:r>
              <w:rPr>
                <w:rFonts w:hint="eastAsia" w:ascii="宋体" w:hAnsi="宋体" w:cs="宋体"/>
                <w:color w:val="000000"/>
                <w:kern w:val="0"/>
                <w:szCs w:val="21"/>
              </w:rPr>
              <w:t>工作方式：连续、点触、调速</w:t>
            </w:r>
          </w:p>
          <w:p w14:paraId="5EC37534">
            <w:pPr>
              <w:pStyle w:val="9"/>
              <w:numPr>
                <w:ilvl w:val="0"/>
                <w:numId w:val="4"/>
              </w:numPr>
              <w:ind w:firstLineChars="0"/>
              <w:rPr>
                <w:rFonts w:ascii="宋体" w:hAnsi="宋体" w:cs="宋体"/>
                <w:color w:val="000000"/>
                <w:kern w:val="0"/>
                <w:szCs w:val="21"/>
              </w:rPr>
            </w:pPr>
            <w:r>
              <w:rPr>
                <w:rFonts w:hint="eastAsia" w:ascii="宋体" w:hAnsi="宋体" w:cs="宋体"/>
                <w:color w:val="000000"/>
                <w:kern w:val="0"/>
                <w:szCs w:val="21"/>
              </w:rPr>
              <w:t>工作台：碗型、平板型可调换</w:t>
            </w:r>
          </w:p>
          <w:p w14:paraId="245F8912">
            <w:pPr>
              <w:pStyle w:val="9"/>
              <w:numPr>
                <w:ilvl w:val="0"/>
                <w:numId w:val="4"/>
              </w:numPr>
              <w:ind w:firstLineChars="0"/>
              <w:rPr>
                <w:rFonts w:ascii="宋体" w:hAnsi="宋体" w:cs="宋体"/>
                <w:color w:val="000000"/>
                <w:kern w:val="0"/>
                <w:szCs w:val="21"/>
              </w:rPr>
            </w:pPr>
            <w:r>
              <w:rPr>
                <w:rFonts w:hint="eastAsia" w:ascii="宋体" w:hAnsi="宋体" w:cs="宋体"/>
                <w:color w:val="000000"/>
                <w:kern w:val="0"/>
                <w:szCs w:val="21"/>
              </w:rPr>
              <w:t>外形尺寸：170*120*170mm±10mm</w:t>
            </w:r>
          </w:p>
        </w:tc>
      </w:tr>
      <w:tr w14:paraId="5C1702EE">
        <w:tblPrEx>
          <w:tblCellMar>
            <w:top w:w="0" w:type="dxa"/>
            <w:left w:w="0" w:type="dxa"/>
            <w:bottom w:w="0" w:type="dxa"/>
            <w:right w:w="0" w:type="dxa"/>
          </w:tblCellMar>
        </w:tblPrEx>
        <w:trPr>
          <w:trHeight w:val="872" w:hRule="atLeast"/>
          <w:jc w:val="center"/>
        </w:trPr>
        <w:tc>
          <w:tcPr>
            <w:tcW w:w="6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2E3C795">
            <w:pPr>
              <w:widowControl/>
              <w:spacing w:before="114" w:after="114"/>
              <w:jc w:val="center"/>
              <w:rPr>
                <w:rFonts w:ascii="宋体" w:hAnsi="宋体" w:cs="宋体"/>
                <w:color w:val="000000"/>
                <w:kern w:val="0"/>
                <w:szCs w:val="21"/>
              </w:rPr>
            </w:pPr>
            <w:r>
              <w:rPr>
                <w:rFonts w:hint="eastAsia" w:ascii="宋体" w:hAnsi="宋体" w:cs="宋体"/>
                <w:color w:val="000000"/>
                <w:kern w:val="0"/>
                <w:szCs w:val="21"/>
              </w:rPr>
              <w:t>7</w:t>
            </w:r>
          </w:p>
        </w:tc>
        <w:tc>
          <w:tcPr>
            <w:tcW w:w="8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E04CD6">
            <w:pPr>
              <w:widowControl/>
              <w:spacing w:before="114" w:after="114"/>
              <w:jc w:val="center"/>
              <w:rPr>
                <w:rFonts w:ascii="宋体" w:hAnsi="宋体" w:cs="宋体"/>
                <w:color w:val="000000"/>
                <w:kern w:val="0"/>
                <w:szCs w:val="21"/>
              </w:rPr>
            </w:pPr>
            <w:r>
              <w:rPr>
                <w:rFonts w:hint="eastAsia" w:ascii="宋体" w:hAnsi="宋体" w:cs="宋体"/>
                <w:color w:val="000000"/>
                <w:kern w:val="0"/>
                <w:szCs w:val="21"/>
              </w:rPr>
              <w:t>球囊压力监测表</w:t>
            </w:r>
          </w:p>
        </w:tc>
        <w:tc>
          <w:tcPr>
            <w:tcW w:w="7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0978DB">
            <w:pPr>
              <w:widowControl/>
              <w:spacing w:before="114" w:after="114"/>
              <w:jc w:val="center"/>
              <w:rPr>
                <w:rFonts w:ascii="宋体" w:hAnsi="宋体" w:cs="宋体"/>
                <w:color w:val="000000"/>
                <w:kern w:val="0"/>
                <w:szCs w:val="21"/>
              </w:rPr>
            </w:pPr>
            <w:r>
              <w:rPr>
                <w:rFonts w:hint="eastAsia" w:ascii="宋体" w:hAnsi="宋体" w:cs="宋体"/>
                <w:color w:val="000000"/>
                <w:kern w:val="0"/>
                <w:szCs w:val="21"/>
              </w:rPr>
              <w:t>9</w:t>
            </w:r>
          </w:p>
        </w:tc>
        <w:tc>
          <w:tcPr>
            <w:tcW w:w="708" w:type="dxa"/>
            <w:tcBorders>
              <w:top w:val="single" w:color="auto" w:sz="8" w:space="0"/>
              <w:left w:val="single" w:color="auto" w:sz="8" w:space="0"/>
              <w:bottom w:val="single" w:color="auto" w:sz="8" w:space="0"/>
              <w:right w:val="single" w:color="auto" w:sz="8" w:space="0"/>
            </w:tcBorders>
            <w:vAlign w:val="center"/>
          </w:tcPr>
          <w:p w14:paraId="5B0450E8">
            <w:pPr>
              <w:widowControl/>
              <w:spacing w:before="114" w:after="114"/>
              <w:jc w:val="center"/>
              <w:rPr>
                <w:rFonts w:ascii="宋体" w:hAnsi="宋体" w:cs="宋体"/>
                <w:color w:val="000000"/>
                <w:kern w:val="0"/>
                <w:szCs w:val="21"/>
              </w:rPr>
            </w:pPr>
            <w:r>
              <w:rPr>
                <w:rFonts w:hint="eastAsia" w:ascii="宋体" w:hAnsi="宋体" w:cs="宋体"/>
                <w:color w:val="000000"/>
                <w:kern w:val="0"/>
                <w:szCs w:val="21"/>
              </w:rPr>
              <w:t>套</w:t>
            </w:r>
          </w:p>
        </w:tc>
        <w:tc>
          <w:tcPr>
            <w:tcW w:w="6096" w:type="dxa"/>
            <w:tcBorders>
              <w:top w:val="single" w:color="auto" w:sz="8" w:space="0"/>
              <w:left w:val="single" w:color="auto" w:sz="8" w:space="0"/>
              <w:bottom w:val="single" w:color="auto" w:sz="8" w:space="0"/>
              <w:right w:val="single" w:color="auto" w:sz="8" w:space="0"/>
            </w:tcBorders>
            <w:vAlign w:val="center"/>
          </w:tcPr>
          <w:p w14:paraId="0FC62AE9">
            <w:pPr>
              <w:numPr>
                <w:ilvl w:val="0"/>
                <w:numId w:val="5"/>
              </w:numPr>
              <w:rPr>
                <w:rFonts w:ascii="宋体" w:hAnsi="宋体" w:cs="宋体"/>
                <w:color w:val="000000"/>
                <w:kern w:val="0"/>
                <w:szCs w:val="21"/>
              </w:rPr>
            </w:pPr>
            <w:r>
              <w:rPr>
                <w:rFonts w:hint="eastAsia" w:ascii="宋体" w:hAnsi="宋体" w:cs="宋体"/>
                <w:color w:val="000000"/>
                <w:kern w:val="0"/>
                <w:szCs w:val="21"/>
              </w:rPr>
              <w:t>气囊测压表用途：用来为高容量低压气囊的气管插管充气，放气</w:t>
            </w:r>
            <w:bookmarkStart w:id="0" w:name="_GoBack"/>
            <w:bookmarkEnd w:id="0"/>
            <w:r>
              <w:rPr>
                <w:rFonts w:hint="eastAsia" w:ascii="宋体" w:hAnsi="宋体" w:cs="宋体"/>
                <w:color w:val="000000"/>
                <w:kern w:val="0"/>
                <w:szCs w:val="21"/>
              </w:rPr>
              <w:t>及压力检测.</w:t>
            </w:r>
          </w:p>
          <w:p w14:paraId="18F13123">
            <w:pPr>
              <w:rPr>
                <w:rFonts w:ascii="宋体" w:hAnsi="宋体" w:cs="宋体"/>
                <w:color w:val="000000"/>
                <w:kern w:val="0"/>
                <w:szCs w:val="21"/>
              </w:rPr>
            </w:pPr>
            <w:r>
              <w:rPr>
                <w:rFonts w:hint="eastAsia" w:ascii="宋体" w:hAnsi="宋体" w:cs="宋体"/>
                <w:color w:val="000000"/>
                <w:kern w:val="0"/>
                <w:szCs w:val="21"/>
              </w:rPr>
              <w:t>2、在手捏充气球至120cmH2O; 能持续2-3秒。</w:t>
            </w:r>
          </w:p>
          <w:p w14:paraId="142D8E48">
            <w:pPr>
              <w:rPr>
                <w:rFonts w:ascii="宋体" w:hAnsi="宋体" w:cs="宋体"/>
                <w:color w:val="000000"/>
                <w:kern w:val="0"/>
                <w:szCs w:val="21"/>
              </w:rPr>
            </w:pPr>
            <w:r>
              <w:rPr>
                <w:rFonts w:hint="eastAsia" w:ascii="宋体" w:hAnsi="宋体" w:cs="宋体"/>
                <w:color w:val="000000"/>
                <w:kern w:val="0"/>
                <w:szCs w:val="21"/>
              </w:rPr>
              <w:t>3、气囊压范围：60-90cmH2O.为安全范围内。</w:t>
            </w:r>
          </w:p>
          <w:p w14:paraId="52A8B941">
            <w:pPr>
              <w:rPr>
                <w:rFonts w:ascii="宋体" w:hAnsi="宋体" w:cs="宋体"/>
                <w:color w:val="000000"/>
                <w:kern w:val="0"/>
                <w:szCs w:val="21"/>
              </w:rPr>
            </w:pPr>
            <w:r>
              <w:rPr>
                <w:rFonts w:hint="eastAsia" w:ascii="宋体" w:hAnsi="宋体" w:cs="宋体"/>
                <w:color w:val="000000"/>
                <w:kern w:val="0"/>
                <w:szCs w:val="21"/>
              </w:rPr>
              <w:t>4、在气囊压力进入红色区域时可以随时放气以纠正压力。</w:t>
            </w:r>
          </w:p>
        </w:tc>
      </w:tr>
      <w:tr w14:paraId="2BC6A78D">
        <w:tblPrEx>
          <w:tblCellMar>
            <w:top w:w="0" w:type="dxa"/>
            <w:left w:w="0" w:type="dxa"/>
            <w:bottom w:w="0" w:type="dxa"/>
            <w:right w:w="0" w:type="dxa"/>
          </w:tblCellMar>
        </w:tblPrEx>
        <w:trPr>
          <w:trHeight w:val="872" w:hRule="atLeast"/>
          <w:jc w:val="center"/>
        </w:trPr>
        <w:tc>
          <w:tcPr>
            <w:tcW w:w="6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FB39F5">
            <w:pPr>
              <w:widowControl/>
              <w:spacing w:before="114" w:after="114"/>
              <w:jc w:val="center"/>
              <w:rPr>
                <w:rFonts w:ascii="宋体" w:hAnsi="宋体" w:cs="宋体"/>
                <w:color w:val="000000"/>
                <w:kern w:val="0"/>
                <w:szCs w:val="21"/>
              </w:rPr>
            </w:pPr>
            <w:r>
              <w:rPr>
                <w:rFonts w:hint="eastAsia" w:ascii="宋体" w:hAnsi="宋体" w:cs="宋体"/>
                <w:color w:val="000000"/>
                <w:kern w:val="0"/>
                <w:szCs w:val="21"/>
              </w:rPr>
              <w:t>8</w:t>
            </w:r>
          </w:p>
        </w:tc>
        <w:tc>
          <w:tcPr>
            <w:tcW w:w="8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29A687">
            <w:pPr>
              <w:widowControl/>
              <w:spacing w:before="114" w:after="114"/>
              <w:jc w:val="center"/>
              <w:rPr>
                <w:rFonts w:ascii="宋体" w:hAnsi="宋体" w:cs="宋体"/>
                <w:color w:val="000000"/>
                <w:kern w:val="0"/>
                <w:szCs w:val="21"/>
              </w:rPr>
            </w:pPr>
            <w:r>
              <w:rPr>
                <w:rFonts w:hint="eastAsia" w:ascii="宋体" w:hAnsi="宋体" w:cs="宋体"/>
                <w:color w:val="000000"/>
                <w:kern w:val="0"/>
                <w:szCs w:val="21"/>
              </w:rPr>
              <w:t>温度液体探头</w:t>
            </w:r>
          </w:p>
        </w:tc>
        <w:tc>
          <w:tcPr>
            <w:tcW w:w="7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8FDEB2">
            <w:pPr>
              <w:widowControl/>
              <w:spacing w:before="114" w:after="114"/>
              <w:jc w:val="center"/>
              <w:rPr>
                <w:rFonts w:ascii="宋体" w:hAnsi="宋体" w:cs="宋体"/>
                <w:color w:val="000000"/>
                <w:kern w:val="0"/>
                <w:szCs w:val="21"/>
              </w:rPr>
            </w:pPr>
            <w:r>
              <w:rPr>
                <w:rFonts w:hint="eastAsia" w:ascii="宋体" w:hAnsi="宋体" w:cs="宋体"/>
                <w:color w:val="000000"/>
                <w:kern w:val="0"/>
                <w:szCs w:val="21"/>
              </w:rPr>
              <w:t>1</w:t>
            </w:r>
          </w:p>
        </w:tc>
        <w:tc>
          <w:tcPr>
            <w:tcW w:w="708" w:type="dxa"/>
            <w:tcBorders>
              <w:top w:val="single" w:color="auto" w:sz="8" w:space="0"/>
              <w:left w:val="single" w:color="auto" w:sz="8" w:space="0"/>
              <w:bottom w:val="single" w:color="auto" w:sz="8" w:space="0"/>
              <w:right w:val="single" w:color="auto" w:sz="8" w:space="0"/>
            </w:tcBorders>
            <w:vAlign w:val="center"/>
          </w:tcPr>
          <w:p w14:paraId="6B40A270">
            <w:pPr>
              <w:widowControl/>
              <w:spacing w:before="114" w:after="114"/>
              <w:jc w:val="center"/>
              <w:rPr>
                <w:rFonts w:ascii="宋体" w:hAnsi="宋体" w:cs="宋体"/>
                <w:color w:val="000000"/>
                <w:kern w:val="0"/>
                <w:szCs w:val="21"/>
              </w:rPr>
            </w:pPr>
            <w:r>
              <w:rPr>
                <w:rFonts w:hint="eastAsia" w:ascii="宋体" w:hAnsi="宋体" w:cs="宋体"/>
                <w:color w:val="000000"/>
                <w:kern w:val="0"/>
                <w:szCs w:val="21"/>
              </w:rPr>
              <w:t>套</w:t>
            </w:r>
          </w:p>
        </w:tc>
        <w:tc>
          <w:tcPr>
            <w:tcW w:w="6096" w:type="dxa"/>
            <w:tcBorders>
              <w:top w:val="single" w:color="auto" w:sz="8" w:space="0"/>
              <w:left w:val="single" w:color="auto" w:sz="8" w:space="0"/>
              <w:bottom w:val="single" w:color="auto" w:sz="8" w:space="0"/>
              <w:right w:val="single" w:color="auto" w:sz="8" w:space="0"/>
            </w:tcBorders>
            <w:vAlign w:val="center"/>
          </w:tcPr>
          <w:p w14:paraId="399102E2">
            <w:pPr>
              <w:pStyle w:val="9"/>
              <w:widowControl/>
              <w:numPr>
                <w:ilvl w:val="0"/>
                <w:numId w:val="6"/>
              </w:numPr>
              <w:spacing w:before="114" w:after="114"/>
              <w:ind w:firstLineChars="0"/>
              <w:jc w:val="left"/>
              <w:rPr>
                <w:rFonts w:ascii="宋体" w:hAnsi="宋体" w:cs="宋体"/>
                <w:color w:val="000000"/>
                <w:kern w:val="0"/>
                <w:szCs w:val="21"/>
              </w:rPr>
            </w:pPr>
            <w:r>
              <w:rPr>
                <w:rFonts w:hint="eastAsia" w:ascii="宋体" w:hAnsi="宋体" w:cs="宋体"/>
                <w:color w:val="000000"/>
                <w:kern w:val="0"/>
                <w:szCs w:val="21"/>
              </w:rPr>
              <w:t>可监控液氮罐温度和液位</w:t>
            </w:r>
          </w:p>
          <w:p w14:paraId="79993CBD">
            <w:pPr>
              <w:pStyle w:val="9"/>
              <w:widowControl/>
              <w:numPr>
                <w:ilvl w:val="0"/>
                <w:numId w:val="6"/>
              </w:numPr>
              <w:spacing w:before="114" w:after="114"/>
              <w:ind w:firstLineChars="0"/>
              <w:jc w:val="left"/>
              <w:rPr>
                <w:rFonts w:ascii="宋体" w:hAnsi="宋体" w:cs="宋体"/>
                <w:color w:val="000000"/>
                <w:kern w:val="0"/>
                <w:szCs w:val="21"/>
              </w:rPr>
            </w:pPr>
            <w:r>
              <w:rPr>
                <w:rFonts w:hint="eastAsia" w:ascii="宋体" w:hAnsi="宋体" w:cs="宋体"/>
                <w:color w:val="000000"/>
                <w:kern w:val="0"/>
                <w:szCs w:val="21"/>
              </w:rPr>
              <w:t>带无线发射信号发射装置，使用无线网络技术进行数据传输，采用2.4GHz工作频段，符合国家标准，保证了足够大的使用范围和更强的抗干扰能力，保证数据传输准确，有效。</w:t>
            </w:r>
          </w:p>
          <w:p w14:paraId="2B1F17C1">
            <w:pPr>
              <w:pStyle w:val="9"/>
              <w:widowControl/>
              <w:numPr>
                <w:ilvl w:val="0"/>
                <w:numId w:val="6"/>
              </w:numPr>
              <w:spacing w:before="114" w:after="114"/>
              <w:ind w:firstLineChars="0"/>
              <w:jc w:val="left"/>
              <w:rPr>
                <w:rFonts w:ascii="宋体" w:hAnsi="宋体" w:cs="宋体"/>
                <w:color w:val="000000"/>
                <w:kern w:val="0"/>
                <w:szCs w:val="21"/>
              </w:rPr>
            </w:pPr>
            <w:r>
              <w:rPr>
                <w:rFonts w:hint="eastAsia" w:ascii="宋体" w:hAnsi="宋体" w:cs="宋体"/>
                <w:color w:val="000000"/>
                <w:kern w:val="0"/>
                <w:szCs w:val="21"/>
              </w:rPr>
              <w:t>无需外接电源即可使用，电池寿命长达1年</w:t>
            </w:r>
          </w:p>
          <w:p w14:paraId="09B79BBE">
            <w:pPr>
              <w:pStyle w:val="9"/>
              <w:widowControl/>
              <w:numPr>
                <w:ilvl w:val="0"/>
                <w:numId w:val="6"/>
              </w:numPr>
              <w:spacing w:before="114" w:after="114"/>
              <w:ind w:firstLineChars="0"/>
              <w:jc w:val="left"/>
              <w:rPr>
                <w:rFonts w:ascii="宋体" w:hAnsi="宋体" w:cs="宋体"/>
                <w:color w:val="000000"/>
                <w:kern w:val="0"/>
                <w:szCs w:val="21"/>
              </w:rPr>
            </w:pPr>
            <w:r>
              <w:rPr>
                <w:rFonts w:hint="eastAsia" w:ascii="宋体" w:hAnsi="宋体" w:cs="宋体"/>
                <w:color w:val="000000"/>
                <w:kern w:val="0"/>
                <w:szCs w:val="21"/>
              </w:rPr>
              <w:t>探头温度测量范围：-200°C到50°C</w:t>
            </w:r>
          </w:p>
        </w:tc>
      </w:tr>
      <w:tr w14:paraId="7B555A8F">
        <w:tblPrEx>
          <w:tblCellMar>
            <w:top w:w="0" w:type="dxa"/>
            <w:left w:w="0" w:type="dxa"/>
            <w:bottom w:w="0" w:type="dxa"/>
            <w:right w:w="0" w:type="dxa"/>
          </w:tblCellMar>
        </w:tblPrEx>
        <w:trPr>
          <w:trHeight w:val="872" w:hRule="atLeast"/>
          <w:jc w:val="center"/>
        </w:trPr>
        <w:tc>
          <w:tcPr>
            <w:tcW w:w="6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5BD759">
            <w:pPr>
              <w:widowControl/>
              <w:spacing w:before="114" w:after="114"/>
              <w:jc w:val="center"/>
              <w:rPr>
                <w:rFonts w:ascii="宋体" w:hAnsi="宋体" w:cs="宋体"/>
                <w:color w:val="000000"/>
                <w:kern w:val="0"/>
                <w:szCs w:val="21"/>
              </w:rPr>
            </w:pPr>
            <w:r>
              <w:rPr>
                <w:rFonts w:hint="eastAsia" w:ascii="宋体" w:hAnsi="宋体" w:cs="宋体"/>
                <w:color w:val="000000"/>
                <w:kern w:val="0"/>
                <w:szCs w:val="21"/>
              </w:rPr>
              <w:t>9</w:t>
            </w:r>
          </w:p>
        </w:tc>
        <w:tc>
          <w:tcPr>
            <w:tcW w:w="8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EEF154">
            <w:pPr>
              <w:widowControl/>
              <w:spacing w:before="114" w:after="114"/>
              <w:jc w:val="center"/>
              <w:rPr>
                <w:rFonts w:ascii="宋体" w:hAnsi="宋体" w:cs="宋体"/>
                <w:color w:val="000000"/>
                <w:kern w:val="0"/>
                <w:szCs w:val="21"/>
              </w:rPr>
            </w:pPr>
            <w:r>
              <w:rPr>
                <w:rFonts w:hint="eastAsia" w:ascii="宋体" w:hAnsi="宋体" w:cs="宋体"/>
                <w:color w:val="000000"/>
                <w:kern w:val="0"/>
                <w:szCs w:val="21"/>
              </w:rPr>
              <w:t>程序性冷冻仪配件</w:t>
            </w:r>
          </w:p>
        </w:tc>
        <w:tc>
          <w:tcPr>
            <w:tcW w:w="7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191C4E">
            <w:pPr>
              <w:widowControl/>
              <w:spacing w:before="114" w:after="114"/>
              <w:jc w:val="center"/>
              <w:rPr>
                <w:rFonts w:ascii="宋体" w:hAnsi="宋体" w:cs="宋体"/>
                <w:color w:val="000000"/>
                <w:kern w:val="0"/>
                <w:szCs w:val="21"/>
              </w:rPr>
            </w:pPr>
            <w:r>
              <w:rPr>
                <w:rFonts w:hint="eastAsia" w:ascii="宋体" w:hAnsi="宋体" w:cs="宋体"/>
                <w:color w:val="000000"/>
                <w:kern w:val="0"/>
                <w:szCs w:val="21"/>
              </w:rPr>
              <w:t>1</w:t>
            </w:r>
          </w:p>
        </w:tc>
        <w:tc>
          <w:tcPr>
            <w:tcW w:w="708" w:type="dxa"/>
            <w:tcBorders>
              <w:top w:val="single" w:color="auto" w:sz="8" w:space="0"/>
              <w:left w:val="single" w:color="auto" w:sz="8" w:space="0"/>
              <w:bottom w:val="single" w:color="auto" w:sz="8" w:space="0"/>
              <w:right w:val="single" w:color="auto" w:sz="8" w:space="0"/>
            </w:tcBorders>
            <w:vAlign w:val="center"/>
          </w:tcPr>
          <w:p w14:paraId="3E0F806E">
            <w:pPr>
              <w:widowControl/>
              <w:spacing w:before="114" w:after="114"/>
              <w:jc w:val="center"/>
              <w:rPr>
                <w:rFonts w:ascii="宋体" w:hAnsi="宋体" w:cs="宋体"/>
                <w:color w:val="000000"/>
                <w:kern w:val="0"/>
                <w:szCs w:val="21"/>
              </w:rPr>
            </w:pPr>
            <w:r>
              <w:rPr>
                <w:rFonts w:hint="eastAsia" w:ascii="宋体" w:hAnsi="宋体" w:cs="宋体"/>
                <w:color w:val="000000"/>
                <w:kern w:val="0"/>
                <w:szCs w:val="21"/>
              </w:rPr>
              <w:t>批</w:t>
            </w:r>
          </w:p>
        </w:tc>
        <w:tc>
          <w:tcPr>
            <w:tcW w:w="6096" w:type="dxa"/>
            <w:tcBorders>
              <w:top w:val="single" w:color="auto" w:sz="8" w:space="0"/>
              <w:left w:val="single" w:color="auto" w:sz="8" w:space="0"/>
              <w:bottom w:val="single" w:color="auto" w:sz="8" w:space="0"/>
              <w:right w:val="single" w:color="auto" w:sz="8" w:space="0"/>
            </w:tcBorders>
            <w:vAlign w:val="center"/>
          </w:tcPr>
          <w:p w14:paraId="0DF16E39">
            <w:pPr>
              <w:pStyle w:val="9"/>
              <w:widowControl/>
              <w:numPr>
                <w:ilvl w:val="0"/>
                <w:numId w:val="7"/>
              </w:numPr>
              <w:spacing w:before="114" w:after="114"/>
              <w:ind w:firstLineChars="0"/>
              <w:jc w:val="left"/>
              <w:rPr>
                <w:rFonts w:ascii="宋体" w:hAnsi="宋体" w:cs="宋体"/>
                <w:color w:val="000000"/>
                <w:kern w:val="0"/>
                <w:szCs w:val="21"/>
              </w:rPr>
            </w:pPr>
            <w:r>
              <w:rPr>
                <w:rFonts w:hint="eastAsia" w:ascii="宋体" w:hAnsi="宋体" w:cs="宋体"/>
                <w:color w:val="000000"/>
                <w:kern w:val="0"/>
                <w:szCs w:val="21"/>
              </w:rPr>
              <w:t>包含程序冷冻仪探头一个和程序性冷冻仪氮气连接管一套</w:t>
            </w:r>
          </w:p>
          <w:p w14:paraId="13C175AB">
            <w:pPr>
              <w:pStyle w:val="9"/>
              <w:widowControl/>
              <w:numPr>
                <w:ilvl w:val="0"/>
                <w:numId w:val="7"/>
              </w:numPr>
              <w:spacing w:before="114" w:after="114"/>
              <w:ind w:firstLineChars="0"/>
              <w:jc w:val="left"/>
              <w:rPr>
                <w:rFonts w:ascii="宋体" w:hAnsi="宋体" w:cs="宋体"/>
                <w:color w:val="000000"/>
                <w:kern w:val="0"/>
                <w:szCs w:val="21"/>
              </w:rPr>
            </w:pPr>
            <w:r>
              <w:rPr>
                <w:rFonts w:hint="eastAsia" w:ascii="宋体" w:hAnsi="宋体" w:cs="宋体"/>
                <w:color w:val="000000"/>
                <w:kern w:val="0"/>
                <w:szCs w:val="21"/>
              </w:rPr>
              <w:t>配套科室现有程序冷冻仪（美国热电）7451TF型号</w:t>
            </w:r>
          </w:p>
        </w:tc>
      </w:tr>
    </w:tbl>
    <w:p w14:paraId="39F99C32">
      <w:pPr>
        <w:widowControl/>
        <w:spacing w:before="114" w:after="114"/>
        <w:ind w:firstLine="420"/>
        <w:jc w:val="left"/>
        <w:outlineLvl w:val="0"/>
        <w:rPr>
          <w:rFonts w:ascii="宋体" w:hAnsi="宋体" w:eastAsia="宋体" w:cs="宋体"/>
          <w:b/>
          <w:color w:val="333333"/>
          <w:kern w:val="0"/>
          <w:sz w:val="24"/>
          <w:szCs w:val="21"/>
        </w:rPr>
      </w:pPr>
      <w:r>
        <w:rPr>
          <w:rFonts w:hint="eastAsia" w:ascii="宋体" w:hAnsi="宋体" w:eastAsia="宋体" w:cs="宋体"/>
          <w:b/>
          <w:color w:val="333333"/>
          <w:kern w:val="0"/>
          <w:sz w:val="24"/>
          <w:szCs w:val="21"/>
        </w:rPr>
        <w:t>二、资格要求：</w:t>
      </w:r>
      <w:r>
        <w:rPr>
          <w:rFonts w:ascii="宋体" w:hAnsi="宋体" w:eastAsia="宋体" w:cs="宋体"/>
          <w:b/>
          <w:color w:val="333333"/>
          <w:kern w:val="0"/>
          <w:sz w:val="24"/>
          <w:szCs w:val="21"/>
        </w:rPr>
        <w:t xml:space="preserve"> </w:t>
      </w:r>
    </w:p>
    <w:p w14:paraId="071B1788">
      <w:pPr>
        <w:numPr>
          <w:ilvl w:val="1"/>
          <w:numId w:val="8"/>
        </w:numPr>
        <w:tabs>
          <w:tab w:val="left" w:pos="224"/>
          <w:tab w:val="clear" w:pos="780"/>
        </w:tabs>
        <w:spacing w:line="360" w:lineRule="auto"/>
        <w:ind w:left="82" w:firstLine="0"/>
        <w:rPr>
          <w:rFonts w:ascii="宋体" w:hAnsi="宋体" w:eastAsia="宋体" w:cs="宋体"/>
          <w:color w:val="333333"/>
          <w:kern w:val="0"/>
          <w:sz w:val="24"/>
          <w:szCs w:val="21"/>
        </w:rPr>
      </w:pPr>
      <w:r>
        <w:rPr>
          <w:rFonts w:hint="eastAsia" w:ascii="宋体" w:hAnsi="宋体" w:eastAsia="宋体" w:cs="宋体"/>
          <w:color w:val="333333"/>
          <w:kern w:val="0"/>
          <w:sz w:val="24"/>
          <w:szCs w:val="21"/>
        </w:rPr>
        <w:t>具有独立法人资格（提供合法有效的营业执照原件扫描件，原件备查）；</w:t>
      </w:r>
    </w:p>
    <w:p w14:paraId="153B0E9F">
      <w:pPr>
        <w:numPr>
          <w:ilvl w:val="1"/>
          <w:numId w:val="8"/>
        </w:numPr>
        <w:tabs>
          <w:tab w:val="left" w:pos="224"/>
          <w:tab w:val="clear" w:pos="780"/>
        </w:tabs>
        <w:spacing w:line="360" w:lineRule="auto"/>
        <w:ind w:left="82" w:firstLine="0"/>
        <w:rPr>
          <w:rFonts w:ascii="宋体" w:hAnsi="宋体" w:eastAsia="宋体" w:cs="宋体"/>
          <w:color w:val="333333"/>
          <w:kern w:val="0"/>
          <w:sz w:val="24"/>
          <w:szCs w:val="21"/>
        </w:rPr>
      </w:pPr>
      <w:r>
        <w:rPr>
          <w:rFonts w:hint="eastAsia" w:ascii="宋体" w:hAnsi="宋体" w:eastAsia="宋体" w:cs="宋体"/>
          <w:color w:val="333333"/>
          <w:kern w:val="0"/>
          <w:sz w:val="24"/>
          <w:szCs w:val="21"/>
        </w:rPr>
        <w:t>若供应商为所投产品的生产企业，必须提供《医疗器械生产企业许可证》，且生产范围包含该产品；若供应商为所投产品的代理商或授权供应商，必须提供《医疗器械经营企业许可证》，且经营范围包含该产品；</w:t>
      </w:r>
    </w:p>
    <w:p w14:paraId="4F443B52">
      <w:pPr>
        <w:spacing w:line="360" w:lineRule="auto"/>
        <w:ind w:firstLine="420"/>
        <w:outlineLvl w:val="0"/>
        <w:rPr>
          <w:rFonts w:ascii="宋体" w:hAnsi="宋体" w:eastAsia="宋体" w:cs="宋体"/>
          <w:b/>
          <w:color w:val="333333"/>
          <w:kern w:val="0"/>
          <w:sz w:val="24"/>
          <w:szCs w:val="21"/>
        </w:rPr>
      </w:pPr>
      <w:r>
        <w:rPr>
          <w:rFonts w:hint="eastAsia" w:ascii="宋体" w:hAnsi="宋体" w:eastAsia="宋体" w:cs="宋体"/>
          <w:b/>
          <w:color w:val="333333"/>
          <w:kern w:val="0"/>
          <w:sz w:val="24"/>
          <w:szCs w:val="21"/>
        </w:rPr>
        <w:t>三、资料要求</w:t>
      </w:r>
      <w:r>
        <w:rPr>
          <w:rFonts w:ascii="宋体" w:hAnsi="宋体" w:eastAsia="宋体" w:cs="宋体"/>
          <w:b/>
          <w:color w:val="333333"/>
          <w:kern w:val="0"/>
          <w:sz w:val="24"/>
          <w:szCs w:val="21"/>
        </w:rPr>
        <w:t xml:space="preserve"> </w:t>
      </w:r>
    </w:p>
    <w:p w14:paraId="54D23729">
      <w:pPr>
        <w:spacing w:line="360" w:lineRule="auto"/>
        <w:ind w:firstLine="420"/>
        <w:rPr>
          <w:rFonts w:ascii="宋体" w:hAnsi="宋体" w:eastAsia="宋体" w:cs="宋体"/>
          <w:color w:val="333333"/>
          <w:kern w:val="0"/>
          <w:sz w:val="24"/>
          <w:szCs w:val="21"/>
        </w:rPr>
      </w:pPr>
      <w:r>
        <w:rPr>
          <w:rFonts w:ascii="宋体" w:hAnsi="宋体" w:eastAsia="宋体" w:cs="宋体"/>
          <w:color w:val="333333"/>
          <w:kern w:val="0"/>
          <w:sz w:val="24"/>
          <w:szCs w:val="21"/>
        </w:rPr>
        <w:t>1</w:t>
      </w:r>
      <w:r>
        <w:rPr>
          <w:rFonts w:hint="eastAsia" w:ascii="宋体" w:hAnsi="宋体" w:eastAsia="宋体" w:cs="宋体"/>
          <w:color w:val="333333"/>
          <w:kern w:val="0"/>
          <w:sz w:val="24"/>
          <w:szCs w:val="21"/>
        </w:rPr>
        <w:t>、请各供应商于</w:t>
      </w:r>
      <w:r>
        <w:rPr>
          <w:rFonts w:ascii="宋体" w:hAnsi="宋体" w:eastAsia="宋体" w:cs="宋体"/>
          <w:color w:val="333333"/>
          <w:kern w:val="0"/>
          <w:sz w:val="24"/>
          <w:szCs w:val="21"/>
        </w:rPr>
        <w:t>20</w:t>
      </w:r>
      <w:r>
        <w:rPr>
          <w:rFonts w:hint="eastAsia" w:ascii="宋体" w:hAnsi="宋体" w:eastAsia="宋体" w:cs="宋体"/>
          <w:color w:val="333333"/>
          <w:kern w:val="0"/>
          <w:sz w:val="24"/>
          <w:szCs w:val="21"/>
        </w:rPr>
        <w:t>20年 10月    日</w:t>
      </w:r>
      <w:r>
        <w:rPr>
          <w:rFonts w:ascii="宋体" w:hAnsi="宋体" w:eastAsia="宋体" w:cs="宋体"/>
          <w:color w:val="333333"/>
          <w:kern w:val="0"/>
          <w:sz w:val="24"/>
          <w:szCs w:val="21"/>
        </w:rPr>
        <w:t>-20</w:t>
      </w:r>
      <w:r>
        <w:rPr>
          <w:rFonts w:hint="eastAsia" w:ascii="宋体" w:hAnsi="宋体" w:eastAsia="宋体" w:cs="宋体"/>
          <w:color w:val="333333"/>
          <w:kern w:val="0"/>
          <w:sz w:val="24"/>
          <w:szCs w:val="21"/>
        </w:rPr>
        <w:t>20年     月    日期间，将附件《询价单》打印出来加盖公章扫描后发送到以下邮箱：mmp</w:t>
      </w:r>
      <w:r>
        <w:rPr>
          <w:rFonts w:ascii="宋体" w:hAnsi="宋体" w:eastAsia="宋体" w:cs="宋体"/>
          <w:color w:val="333333"/>
          <w:kern w:val="0"/>
          <w:sz w:val="24"/>
          <w:szCs w:val="21"/>
        </w:rPr>
        <w:t>@hku-szh.org</w:t>
      </w:r>
      <w:r>
        <w:rPr>
          <w:rFonts w:hint="eastAsia" w:ascii="宋体" w:hAnsi="宋体" w:eastAsia="宋体" w:cs="宋体"/>
          <w:color w:val="333333"/>
          <w:kern w:val="0"/>
          <w:sz w:val="24"/>
          <w:szCs w:val="21"/>
        </w:rPr>
        <w:t>，邮件主题填写设备名称+供应商全称（例：XX设备＋</w:t>
      </w:r>
      <w:r>
        <w:rPr>
          <w:rFonts w:ascii="宋体" w:hAnsi="宋体" w:eastAsia="宋体" w:cs="宋体"/>
          <w:color w:val="333333"/>
          <w:kern w:val="0"/>
          <w:sz w:val="24"/>
          <w:szCs w:val="21"/>
        </w:rPr>
        <w:t>XX</w:t>
      </w:r>
      <w:r>
        <w:rPr>
          <w:rFonts w:hint="eastAsia" w:ascii="宋体" w:hAnsi="宋体" w:eastAsia="宋体" w:cs="宋体"/>
          <w:color w:val="333333"/>
          <w:kern w:val="0"/>
          <w:sz w:val="24"/>
          <w:szCs w:val="21"/>
        </w:rPr>
        <w:t xml:space="preserve">公司）。 </w:t>
      </w:r>
    </w:p>
    <w:p w14:paraId="15BC2558">
      <w:pPr>
        <w:spacing w:line="360" w:lineRule="auto"/>
        <w:ind w:firstLine="420"/>
        <w:rPr>
          <w:rFonts w:ascii="宋体" w:hAnsi="宋体" w:eastAsia="宋体" w:cs="宋体"/>
          <w:color w:val="333333"/>
          <w:kern w:val="0"/>
          <w:sz w:val="24"/>
          <w:szCs w:val="21"/>
        </w:rPr>
      </w:pPr>
      <w:r>
        <w:rPr>
          <w:rFonts w:hint="eastAsia" w:ascii="宋体" w:hAnsi="宋体" w:eastAsia="宋体" w:cs="宋体"/>
          <w:color w:val="333333"/>
          <w:kern w:val="0"/>
          <w:sz w:val="24"/>
          <w:szCs w:val="21"/>
        </w:rPr>
        <w:t>2、文件要求：电子版本资料，要求提供附件询价单、公司营业执照、生产/经营许可证、产品注册证、产品技术参数、售后服务承诺、彩页等资料，要求加盖公章，并将</w:t>
      </w:r>
      <w:r>
        <w:rPr>
          <w:rFonts w:ascii="宋体" w:hAnsi="宋体" w:eastAsia="宋体" w:cs="宋体"/>
          <w:color w:val="333333"/>
          <w:kern w:val="0"/>
          <w:sz w:val="24"/>
          <w:szCs w:val="21"/>
        </w:rPr>
        <w:t>所有的资料扫描成一个PDF文件</w:t>
      </w:r>
      <w:r>
        <w:rPr>
          <w:rFonts w:hint="eastAsia" w:ascii="宋体" w:hAnsi="宋体" w:eastAsia="宋体" w:cs="宋体"/>
          <w:color w:val="333333"/>
          <w:kern w:val="0"/>
          <w:sz w:val="24"/>
          <w:szCs w:val="21"/>
        </w:rPr>
        <w:t>发送至指定邮箱，扫描件必须清晰完整。</w:t>
      </w:r>
      <w:r>
        <w:rPr>
          <w:rFonts w:ascii="宋体" w:hAnsi="宋体" w:eastAsia="宋体" w:cs="宋体"/>
          <w:color w:val="333333"/>
          <w:kern w:val="0"/>
          <w:sz w:val="24"/>
          <w:szCs w:val="21"/>
        </w:rPr>
        <w:t xml:space="preserve"> </w:t>
      </w:r>
    </w:p>
    <w:p w14:paraId="594B2766">
      <w:pPr>
        <w:spacing w:line="360" w:lineRule="auto"/>
        <w:ind w:firstLine="420"/>
        <w:outlineLvl w:val="0"/>
        <w:rPr>
          <w:rFonts w:ascii="宋体" w:hAnsi="宋体" w:eastAsia="宋体" w:cs="宋体"/>
          <w:color w:val="333333"/>
          <w:kern w:val="0"/>
          <w:sz w:val="24"/>
          <w:szCs w:val="21"/>
        </w:rPr>
      </w:pPr>
      <w:r>
        <w:rPr>
          <w:rFonts w:hint="eastAsia" w:ascii="宋体" w:hAnsi="宋体" w:eastAsia="宋体" w:cs="宋体"/>
          <w:color w:val="333333"/>
          <w:kern w:val="0"/>
          <w:sz w:val="24"/>
          <w:szCs w:val="21"/>
        </w:rPr>
        <w:t>经办部门：香港大学深圳医院医疗物料采购部</w:t>
      </w:r>
      <w:r>
        <w:rPr>
          <w:rFonts w:ascii="宋体" w:hAnsi="宋体" w:eastAsia="宋体" w:cs="宋体"/>
          <w:color w:val="333333"/>
          <w:kern w:val="0"/>
          <w:sz w:val="24"/>
          <w:szCs w:val="21"/>
        </w:rPr>
        <w:t xml:space="preserve"> </w:t>
      </w:r>
    </w:p>
    <w:p w14:paraId="20108E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95A33"/>
    <w:multiLevelType w:val="multilevel"/>
    <w:tmpl w:val="2A095A3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FEF0EE0"/>
    <w:multiLevelType w:val="multilevel"/>
    <w:tmpl w:val="2FEF0EE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2BA4A62"/>
    <w:multiLevelType w:val="multilevel"/>
    <w:tmpl w:val="32BA4A62"/>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3">
    <w:nsid w:val="492A045B"/>
    <w:multiLevelType w:val="multilevel"/>
    <w:tmpl w:val="492A045B"/>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780"/>
        </w:tabs>
        <w:ind w:left="780" w:hanging="360"/>
      </w:pPr>
      <w:rPr>
        <w:rFonts w:hint="default"/>
        <w:color w:val="auto"/>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0093F09"/>
    <w:multiLevelType w:val="multilevel"/>
    <w:tmpl w:val="50093F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23A4793"/>
    <w:multiLevelType w:val="multilevel"/>
    <w:tmpl w:val="523A479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557331A"/>
    <w:multiLevelType w:val="multilevel"/>
    <w:tmpl w:val="5557331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0973C36"/>
    <w:multiLevelType w:val="multilevel"/>
    <w:tmpl w:val="60973C3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
  </w:num>
  <w:num w:numId="3">
    <w:abstractNumId w:val="4"/>
  </w:num>
  <w:num w:numId="4">
    <w:abstractNumId w:val="0"/>
  </w:num>
  <w:num w:numId="5">
    <w:abstractNumId w:val="6"/>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k3OWU1MzY1OTQ5OTJmMDNkZTgyMmQxZGM1NzFkMjQifQ=="/>
  </w:docVars>
  <w:rsids>
    <w:rsidRoot w:val="00444986"/>
    <w:rsid w:val="00164A64"/>
    <w:rsid w:val="001E0180"/>
    <w:rsid w:val="001E3FBF"/>
    <w:rsid w:val="001F7C00"/>
    <w:rsid w:val="002B12B8"/>
    <w:rsid w:val="002C6D62"/>
    <w:rsid w:val="00444986"/>
    <w:rsid w:val="004D49F7"/>
    <w:rsid w:val="00595DF9"/>
    <w:rsid w:val="006B4A1D"/>
    <w:rsid w:val="00725785"/>
    <w:rsid w:val="00875718"/>
    <w:rsid w:val="008878A0"/>
    <w:rsid w:val="008D0034"/>
    <w:rsid w:val="00A475E0"/>
    <w:rsid w:val="00AB2601"/>
    <w:rsid w:val="00BA12CF"/>
    <w:rsid w:val="00E34BB3"/>
    <w:rsid w:val="00E422CE"/>
    <w:rsid w:val="677C0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Chinese ORG</Company>
  <Pages>3</Pages>
  <Words>1481</Words>
  <Characters>1652</Characters>
  <Lines>12</Lines>
  <Paragraphs>3</Paragraphs>
  <TotalTime>15</TotalTime>
  <ScaleCrop>false</ScaleCrop>
  <LinksUpToDate>false</LinksUpToDate>
  <CharactersWithSpaces>1674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2020-10-10T03:32:00Z</dcterms:created>
  <dc:creator>Chinese User</dc:creator>
  <cp:lastModifiedBy>小陈</cp:lastModifiedBy>
  <dcterms:modified xsi:type="dcterms:W3CDTF">2024-08-06T12:35:47Z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193C3A81A91548D38F95F31F2180E696_12</vt:lpwstr>
  </property>
</Properties>
</file>