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922B"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项目要求</w:t>
      </w:r>
    </w:p>
    <w:p w14:paraId="028A5805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7"/>
        <w:tblW w:w="2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59"/>
        <w:gridCol w:w="1035"/>
      </w:tblGrid>
      <w:tr w14:paraId="721A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6" w:type="pct"/>
            <w:vAlign w:val="center"/>
          </w:tcPr>
          <w:p w14:paraId="538A3CCB"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14:paraId="19FD70F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14:paraId="2CDBC1D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 w14:paraId="04F0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4EAE7EC7">
            <w:pPr>
              <w:pStyle w:val="13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723292E8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显微镜相机</w:t>
            </w:r>
          </w:p>
        </w:tc>
        <w:tc>
          <w:tcPr>
            <w:tcW w:w="1207" w:type="pct"/>
            <w:vAlign w:val="center"/>
          </w:tcPr>
          <w:p w14:paraId="67A3BCB3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</w:tr>
      <w:tr w14:paraId="1EAE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2D5D59DA">
            <w:pPr>
              <w:pStyle w:val="13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48DF80C9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PH计</w:t>
            </w:r>
          </w:p>
        </w:tc>
        <w:tc>
          <w:tcPr>
            <w:tcW w:w="1207" w:type="pct"/>
            <w:vAlign w:val="center"/>
          </w:tcPr>
          <w:p w14:paraId="613149AA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</w:tr>
      <w:tr w14:paraId="5E21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16C3D0E1">
            <w:pPr>
              <w:pStyle w:val="13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6F19B431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恒温水浴锅</w:t>
            </w:r>
          </w:p>
        </w:tc>
        <w:tc>
          <w:tcPr>
            <w:tcW w:w="1207" w:type="pct"/>
            <w:vAlign w:val="center"/>
          </w:tcPr>
          <w:p w14:paraId="3FBDA643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</w:tr>
    </w:tbl>
    <w:p w14:paraId="3B46D8AA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 w14:paraId="317BC042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 w14:paraId="5B8DFC61">
      <w:pPr>
        <w:rPr>
          <w:b/>
        </w:rPr>
      </w:pPr>
      <w:r>
        <w:rPr>
          <w:rFonts w:hint="eastAsia"/>
        </w:rPr>
        <w:t xml:space="preserve"> </w:t>
      </w:r>
      <w:r>
        <w:rPr>
          <w:rFonts w:hint="eastAsia"/>
          <w:b/>
        </w:rPr>
        <w:t>设备一：显微镜相机</w:t>
      </w:r>
    </w:p>
    <w:p w14:paraId="77E0562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1.相机接口： 0.5倍内置变焦国际通用C型接口，必须无缝对接科室现有的显微镜</w:t>
      </w:r>
    </w:p>
    <w:p w14:paraId="763793E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2.显微镜相机：</w:t>
      </w:r>
    </w:p>
    <w:p w14:paraId="7908B95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2.1：▲大靶面CCD芯片，芯片尺寸≥2/3英寸；</w:t>
      </w:r>
    </w:p>
    <w:p w14:paraId="28F3B7F5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2.2：▲物理相素≥500万相素，相素元≥3.45 x 3.45；</w:t>
      </w:r>
    </w:p>
    <w:p w14:paraId="3DF20A5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2.3：▲视频模式</w:t>
      </w:r>
      <w:r>
        <w:rPr>
          <w:rFonts w:ascii="宋体" w:hAnsi="宋体"/>
          <w:sz w:val="24"/>
        </w:rPr>
        <w:t>帖速率</w:t>
      </w:r>
      <w:r>
        <w:rPr>
          <w:rFonts w:hint="eastAsia" w:ascii="宋体" w:hAnsi="宋体"/>
          <w:sz w:val="24"/>
        </w:rPr>
        <w:t>：2448 × 2048(≥35帧/秒）</w:t>
      </w:r>
    </w:p>
    <w:p w14:paraId="11A72B9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2.4：感光度ISO值：≥ISO200-ISO12800</w:t>
      </w:r>
    </w:p>
    <w:p w14:paraId="25C327BA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2.5：数据接口：USB3.0高速传输</w:t>
      </w:r>
    </w:p>
    <w:p w14:paraId="2DBF0C82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3：图文分析软件：</w:t>
      </w:r>
    </w:p>
    <w:p w14:paraId="43A06359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3.1：预览:实时动态预览.预览过程支持动态测量</w:t>
      </w:r>
    </w:p>
    <w:p w14:paraId="42DE6901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3.2：采集功能，多种存储格式</w:t>
      </w:r>
    </w:p>
    <w:p w14:paraId="4ED8BE83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3.3：录影及定时拍摄，实现高清晰录影</w:t>
      </w:r>
    </w:p>
    <w:p w14:paraId="1E3ED59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3.4：多通道荧光合成；FISH多通道融合Merge（含可编辑荧光染料库）</w:t>
      </w:r>
    </w:p>
    <w:p w14:paraId="236483C5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3.5：计数功能</w:t>
      </w:r>
    </w:p>
    <w:p w14:paraId="5E05A8AC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3.6：大图拼接</w:t>
      </w:r>
    </w:p>
    <w:p w14:paraId="2B19FBD6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3.7：大景深图像</w:t>
      </w:r>
    </w:p>
    <w:p w14:paraId="318CB3B9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3.8：比例尺</w:t>
      </w:r>
    </w:p>
    <w:p w14:paraId="1134B5D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3.9：实时扫描功能</w:t>
      </w:r>
    </w:p>
    <w:p w14:paraId="2383E353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3.10：▲图文报告功能，自定义图文报告模式,多类别多格式图片嵌入可溯源性报告模板 </w:t>
      </w:r>
    </w:p>
    <w:p w14:paraId="603D5F1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3.11：软件需为可开源性；提供多平台SDK; 无缝接入第三方控制软件（PCS/HIS系统等）</w:t>
      </w:r>
      <w:bookmarkStart w:id="0" w:name="_GoBack"/>
      <w:bookmarkEnd w:id="0"/>
    </w:p>
    <w:p w14:paraId="104B8D51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3.12：▲多国语言：大于十国语言支持，实时切换</w:t>
      </w:r>
    </w:p>
    <w:p w14:paraId="2D8B70DC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4：高清液晶显示器，23.8英寸微边框 HDMI高清接口 广视角IPS屏</w:t>
      </w:r>
    </w:p>
    <w:p w14:paraId="0FB905A4">
      <w:pPr>
        <w:spacing w:line="276" w:lineRule="auto"/>
        <w:rPr>
          <w:rFonts w:ascii="宋体" w:hAnsi="宋体"/>
          <w:sz w:val="24"/>
        </w:rPr>
      </w:pPr>
    </w:p>
    <w:p w14:paraId="5703EAD5">
      <w:pPr>
        <w:spacing w:line="276" w:lineRule="auto"/>
        <w:rPr>
          <w:b/>
        </w:rPr>
      </w:pPr>
      <w:r>
        <w:rPr>
          <w:rFonts w:hint="eastAsia"/>
          <w:b/>
        </w:rPr>
        <w:t>设备二：PH计</w:t>
      </w:r>
    </w:p>
    <w:p w14:paraId="7A68C7C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用途</w:t>
      </w:r>
      <w:r>
        <w:rPr>
          <w:rFonts w:hint="eastAsia" w:ascii="宋体" w:hAnsi="宋体"/>
          <w:sz w:val="24"/>
        </w:rPr>
        <w:t>：用于样品pH值、mV值的测量。</w:t>
      </w:r>
    </w:p>
    <w:p w14:paraId="5F32D84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工作条件：</w:t>
      </w:r>
    </w:p>
    <w:p w14:paraId="5FC23CED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电源：2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0V，50Hz</w:t>
      </w:r>
      <w:r>
        <w:rPr>
          <w:rFonts w:hint="eastAsia" w:ascii="宋体" w:hAnsi="宋体"/>
          <w:sz w:val="24"/>
        </w:rPr>
        <w:t xml:space="preserve"> / 9V DC</w:t>
      </w:r>
    </w:p>
    <w:p w14:paraId="5AB6593F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2.2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温度：10</w:t>
      </w:r>
      <w:r>
        <w:rPr>
          <w:rFonts w:hint="eastAsia" w:ascii="宋体" w:hAnsi="宋体"/>
          <w:sz w:val="24"/>
        </w:rPr>
        <w:t>~</w:t>
      </w:r>
      <w:r>
        <w:rPr>
          <w:rFonts w:ascii="宋体" w:hAnsi="宋体"/>
          <w:sz w:val="24"/>
        </w:rPr>
        <w:t>45</w:t>
      </w:r>
      <w:r>
        <w:rPr>
          <w:rFonts w:ascii="宋体" w:hAnsi="宋体"/>
          <w:sz w:val="24"/>
        </w:rPr>
        <w:sym w:font="Symbol" w:char="F0B0"/>
      </w:r>
      <w:r>
        <w:rPr>
          <w:rFonts w:ascii="宋体" w:hAnsi="宋体"/>
          <w:sz w:val="24"/>
        </w:rPr>
        <w:t>C</w:t>
      </w:r>
    </w:p>
    <w:p w14:paraId="5A00CF4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2.3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湿度：最大相对湿度90%（非冷凝）</w:t>
      </w:r>
    </w:p>
    <w:p w14:paraId="2A0A504B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3、主要技术参数：</w:t>
      </w:r>
    </w:p>
    <w:p w14:paraId="5632B7CC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▲3.1 测量范围： pH：</w:t>
      </w:r>
      <w:r>
        <w:rPr>
          <w:rFonts w:ascii="宋体" w:hAnsi="宋体"/>
          <w:sz w:val="24"/>
        </w:rPr>
        <w:t>-2.00~16.00</w:t>
      </w:r>
    </w:p>
    <w:p w14:paraId="0AC54594"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mV：</w:t>
      </w:r>
      <w:r>
        <w:rPr>
          <w:rFonts w:ascii="宋体" w:hAnsi="宋体"/>
          <w:sz w:val="24"/>
        </w:rPr>
        <w:t>-2000~2000</w:t>
      </w:r>
      <w:r>
        <w:rPr>
          <w:rFonts w:hint="eastAsia" w:ascii="宋体" w:hAnsi="宋体"/>
          <w:sz w:val="24"/>
        </w:rPr>
        <w:t>V</w:t>
      </w:r>
    </w:p>
    <w:p w14:paraId="2DE1BF29"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温度：</w:t>
      </w:r>
      <w:r>
        <w:rPr>
          <w:rFonts w:ascii="宋体" w:hAnsi="宋体"/>
          <w:sz w:val="24"/>
        </w:rPr>
        <w:t>-5~105</w:t>
      </w:r>
      <w:r>
        <w:rPr>
          <w:rFonts w:hint="eastAsia" w:ascii="宋体" w:hAnsi="宋体"/>
          <w:sz w:val="24"/>
        </w:rPr>
        <w:t>℃</w:t>
      </w:r>
    </w:p>
    <w:p w14:paraId="3030E2F3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 分辨率：pH：0.01pH</w:t>
      </w:r>
    </w:p>
    <w:p w14:paraId="6CE59E08"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mV：1mV</w:t>
      </w:r>
    </w:p>
    <w:p w14:paraId="55DED583"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温度：0.1℃</w:t>
      </w:r>
    </w:p>
    <w:p w14:paraId="5342DFA4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3.3 精度：pH：±0.01pH</w:t>
      </w:r>
    </w:p>
    <w:p w14:paraId="39A504D5"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mV：±1mV</w:t>
      </w:r>
    </w:p>
    <w:p w14:paraId="24367F8A"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温度：±0.5℃</w:t>
      </w:r>
    </w:p>
    <w:p w14:paraId="12AA18E5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▲3.4 校准：5点校正，4组内置缓冲液，</w:t>
      </w:r>
    </w:p>
    <w:p w14:paraId="3C434B2D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▲3.5 200组数据存储，RS232和USB接口</w:t>
      </w:r>
    </w:p>
    <w:p w14:paraId="0A7CFDD4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</w:t>
      </w:r>
      <w:r>
        <w:rPr>
          <w:rFonts w:ascii="宋体" w:hAnsi="宋体"/>
          <w:sz w:val="24"/>
        </w:rPr>
        <w:t>技术性能指标：</w:t>
      </w:r>
    </w:p>
    <w:p w14:paraId="71775F1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.1</w:t>
      </w:r>
      <w:r>
        <w:rPr>
          <w:rFonts w:hint="eastAsia" w:ascii="宋体" w:hAnsi="宋体"/>
          <w:sz w:val="24"/>
        </w:rPr>
        <w:t xml:space="preserve"> 4.3英寸段码LCD显示屏；线性/线段2种校准模式，自动识别缓冲液，</w:t>
      </w:r>
    </w:p>
    <w:p w14:paraId="2AAC7690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.2</w:t>
      </w:r>
      <w:r>
        <w:rPr>
          <w:rFonts w:hint="eastAsia" w:ascii="宋体" w:hAnsi="宋体"/>
          <w:sz w:val="24"/>
        </w:rPr>
        <w:t>自动锁定终点，消除人为读数引起的误差。</w:t>
      </w:r>
    </w:p>
    <w:p w14:paraId="2CB746D6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.3</w:t>
      </w:r>
      <w:r>
        <w:rPr>
          <w:rFonts w:hint="eastAsia" w:ascii="宋体" w:hAnsi="宋体"/>
          <w:sz w:val="24"/>
        </w:rPr>
        <w:t>自动及手动温度补偿，提高测量样品的精确度。</w:t>
      </w:r>
    </w:p>
    <w:p w14:paraId="2F658060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4电极状态显示，随时提醒电极使用情况。</w:t>
      </w:r>
    </w:p>
    <w:p w14:paraId="56AB8B8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▲4.5设计紧凑，体积小巧；电极支架使用后可巧妙地收纳于仪表侧面的空间内。</w:t>
      </w:r>
    </w:p>
    <w:p w14:paraId="585DDE91">
      <w:pPr>
        <w:autoSpaceDE w:val="0"/>
        <w:autoSpaceDN w:val="0"/>
        <w:adjustRightIn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▲4.6可通过RS232或USB接口轻松传输数据至打印机或电脑</w:t>
      </w:r>
    </w:p>
    <w:p w14:paraId="131B4F0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5、▲5.1 提供厂家授权证明和售后服务承诺书原件。</w:t>
      </w:r>
    </w:p>
    <w:p w14:paraId="783262E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配置要求</w:t>
      </w:r>
    </w:p>
    <w:p w14:paraId="23EB1438">
      <w:pPr>
        <w:spacing w:line="400" w:lineRule="exact"/>
        <w:rPr>
          <w:rFonts w:ascii="宋体" w:hAnsi="宋体"/>
          <w:sz w:val="24"/>
        </w:rPr>
      </w:pPr>
    </w:p>
    <w:p w14:paraId="023506FD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配置清单：pH计主机       1台</w:t>
      </w:r>
    </w:p>
    <w:p w14:paraId="1207196A">
      <w:pPr>
        <w:spacing w:line="400" w:lineRule="exact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三合一</w:t>
      </w:r>
      <w:r>
        <w:rPr>
          <w:rFonts w:ascii="宋体" w:hAnsi="宋体"/>
          <w:sz w:val="24"/>
        </w:rPr>
        <w:t>P</w:t>
      </w:r>
      <w:r>
        <w:rPr>
          <w:rFonts w:hint="eastAsia" w:ascii="宋体" w:hAnsi="宋体"/>
          <w:sz w:val="24"/>
        </w:rPr>
        <w:t>H电极     1根</w:t>
      </w:r>
    </w:p>
    <w:p w14:paraId="54420EFF">
      <w:pPr>
        <w:spacing w:line="400" w:lineRule="exact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电极支架             1个</w:t>
      </w:r>
    </w:p>
    <w:p w14:paraId="5BDFECAE">
      <w:pPr>
        <w:spacing w:line="400" w:lineRule="exact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标准液               1套</w:t>
      </w:r>
    </w:p>
    <w:p w14:paraId="5A7DAE8F">
      <w:pPr>
        <w:spacing w:line="276" w:lineRule="auto"/>
        <w:rPr>
          <w:rFonts w:ascii="宋体" w:hAnsi="宋体"/>
          <w:sz w:val="24"/>
        </w:rPr>
      </w:pPr>
    </w:p>
    <w:p w14:paraId="638FF9EF">
      <w:pPr>
        <w:spacing w:line="360" w:lineRule="auto"/>
        <w:rPr>
          <w:b/>
        </w:rPr>
      </w:pPr>
      <w:r>
        <w:rPr>
          <w:rFonts w:hint="eastAsia"/>
          <w:b/>
        </w:rPr>
        <w:t>设备三：恒温水浴锅</w:t>
      </w:r>
    </w:p>
    <w:p w14:paraId="6A92793B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一次冲压成型不锈钢内胆，便于内胆清洁工作</w:t>
      </w:r>
    </w:p>
    <w:p w14:paraId="231E343E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微电脑智能控温仪，具有设定、测定温度双数字显示和PID自整定功能，控温精确可靠</w:t>
      </w:r>
    </w:p>
    <w:p w14:paraId="43C8DA85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带内置循环水泵，在加装外循环接口后，可向外输出恒温水流</w:t>
      </w:r>
    </w:p>
    <w:p w14:paraId="44CEED48">
      <w:pPr>
        <w:numPr>
          <w:ilvl w:val="0"/>
          <w:numId w:val="3"/>
        </w:numPr>
      </w:pPr>
      <w:r>
        <w:rPr>
          <w:rFonts w:hint="eastAsia" w:ascii="宋体" w:hAnsi="宋体"/>
          <w:sz w:val="24"/>
        </w:rPr>
        <w:t>超温报警系统，声光报警提示操作者保证实验安全运行不发生意外</w:t>
      </w:r>
    </w:p>
    <w:p w14:paraId="34F4B35C">
      <w:pPr>
        <w:spacing w:line="360" w:lineRule="auto"/>
        <w:rPr>
          <w:b/>
        </w:rPr>
      </w:pPr>
    </w:p>
    <w:p w14:paraId="44F65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96968"/>
    <w:multiLevelType w:val="singleLevel"/>
    <w:tmpl w:val="B99969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753A92"/>
    <w:rsid w:val="00057387"/>
    <w:rsid w:val="004E6973"/>
    <w:rsid w:val="00753A92"/>
    <w:rsid w:val="453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仿宋_GB2312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2">
    <w:name w:val="标题 3 Char"/>
    <w:basedOn w:val="8"/>
    <w:link w:val="3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993</Words>
  <Characters>1238</Characters>
  <Lines>10</Lines>
  <Paragraphs>2</Paragraphs>
  <TotalTime>0</TotalTime>
  <ScaleCrop>false</ScaleCrop>
  <LinksUpToDate>false</LinksUpToDate>
  <CharactersWithSpaces>1380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2019-10-11T02:02:00Z</dcterms:created>
  <dc:creator>Chinese User</dc:creator>
  <cp:lastModifiedBy>小陈</cp:lastModifiedBy>
  <dcterms:modified xsi:type="dcterms:W3CDTF">2024-08-06T12:20:44Z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F17C93C191584019BBAFE18E694EBDB3_12</vt:lpwstr>
  </property>
</Properties>
</file>