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240" w:line="276" w:lineRule="auto"/>
        <w:jc w:val="center"/>
        <w:rPr>
          <w:rFonts w:asciiTheme="minorEastAsia" w:hAnsiTheme="minorEastAsia" w:eastAsiaTheme="minorEastAsia"/>
          <w:sz w:val="40"/>
        </w:rPr>
      </w:pPr>
      <w:r>
        <w:rPr>
          <w:rFonts w:hint="eastAsia" w:asciiTheme="minorEastAsia" w:hAnsiTheme="minorEastAsia" w:eastAsiaTheme="minorEastAsia"/>
          <w:sz w:val="40"/>
        </w:rPr>
        <w:t>项目要求</w:t>
      </w:r>
    </w:p>
    <w:p>
      <w:pPr>
        <w:pStyle w:val="3"/>
        <w:numPr>
          <w:ilvl w:val="0"/>
          <w:numId w:val="1"/>
        </w:numPr>
        <w:spacing w:before="240"/>
        <w:ind w:left="0" w:firstLine="567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货物清单</w:t>
      </w:r>
    </w:p>
    <w:tbl>
      <w:tblPr>
        <w:tblStyle w:val="4"/>
        <w:tblW w:w="287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2102"/>
        <w:gridCol w:w="885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92" w:type="pct"/>
            <w:vAlign w:val="center"/>
          </w:tcPr>
          <w:p>
            <w:pPr>
              <w:spacing w:line="276" w:lineRule="auto"/>
              <w:ind w:right="34" w:rightChars="12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2143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货物名称</w:t>
            </w:r>
          </w:p>
        </w:tc>
        <w:tc>
          <w:tcPr>
            <w:tcW w:w="902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数量</w:t>
            </w:r>
          </w:p>
        </w:tc>
        <w:tc>
          <w:tcPr>
            <w:tcW w:w="1261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bookmarkStart w:id="2" w:name="_GoBack"/>
            <w:bookmarkEnd w:id="2"/>
            <w:r>
              <w:rPr>
                <w:rFonts w:hint="eastAsia" w:ascii="宋体" w:hAnsi="宋体"/>
                <w:b/>
                <w:bCs/>
                <w:sz w:val="24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92" w:type="pct"/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line="276" w:lineRule="auto"/>
              <w:ind w:leftChars="0" w:right="34" w:rightChars="12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4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自动粪便处理分析系统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6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拒绝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进口</w:t>
            </w:r>
          </w:p>
        </w:tc>
      </w:tr>
    </w:tbl>
    <w:p>
      <w:pPr>
        <w:pStyle w:val="3"/>
        <w:numPr>
          <w:ilvl w:val="0"/>
          <w:numId w:val="1"/>
        </w:numPr>
        <w:spacing w:before="240"/>
        <w:ind w:left="0" w:firstLine="567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具体技术要求</w:t>
      </w:r>
    </w:p>
    <w:p>
      <w:pPr>
        <w:rPr>
          <w:rFonts w:hint="eastAsia" w:ascii="宋体" w:hAnsi="宋体"/>
          <w:b/>
          <w:color w:val="FF0000"/>
          <w:sz w:val="24"/>
        </w:rPr>
      </w:pPr>
      <w:r>
        <w:rPr>
          <w:rFonts w:hint="eastAsia" w:ascii="宋体" w:hAnsi="宋体"/>
          <w:b/>
          <w:color w:val="FF0000"/>
          <w:sz w:val="24"/>
        </w:rPr>
        <w:t>备注：提供原厂技术彩页，原厂技术彩页必须支持投标产品。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主要技术参数及要求：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rFonts w:hint="eastAsia" w:ascii="宋体" w:hAnsi="宋体" w:eastAsia="宋体" w:cs="宋体"/>
          <w:sz w:val="24"/>
          <w:szCs w:val="24"/>
        </w:rPr>
      </w:pPr>
      <w:bookmarkStart w:id="0" w:name="_Hlk62563672"/>
      <w:r>
        <w:rPr>
          <w:rFonts w:hint="eastAsia" w:ascii="宋体" w:hAnsi="宋体" w:eastAsia="宋体" w:cs="宋体"/>
          <w:sz w:val="24"/>
          <w:szCs w:val="24"/>
        </w:rPr>
        <w:t>系统功能要求：样本采集后运送、检测、回收全过程封闭。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2、检测项目</w:t>
      </w:r>
      <w:r>
        <w:rPr>
          <w:rFonts w:hint="eastAsia" w:ascii="宋体" w:hAnsi="宋体" w:cs="宋体"/>
          <w:sz w:val="24"/>
          <w:szCs w:val="24"/>
          <w:lang w:eastAsia="zh-CN"/>
        </w:rPr>
        <w:t>至少包含以下</w:t>
      </w:r>
      <w:r>
        <w:rPr>
          <w:rFonts w:hint="eastAsia" w:ascii="宋体" w:hAnsi="宋体" w:eastAsia="宋体" w:cs="宋体"/>
          <w:sz w:val="24"/>
          <w:szCs w:val="24"/>
        </w:rPr>
        <w:t>： 全自动实现样本颜色与性状拍照与结果自动判读；样本有形成分（细胞、食物残留、细菌、病毒、寄生虫虫体及虫卵、结晶与其它颗粒等）显微镜检拍照与结果自动判读；样本免疫学项目（粪便隐血、转铁蛋白与其它蛋白、幽门螺杆菌、腺病毒、轮状病毒等）免疫层析法（含金标法）检测与结果自动判读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 检测速度： </w:t>
      </w:r>
      <w:r>
        <w:rPr>
          <w:rFonts w:hint="eastAsia" w:ascii="宋体" w:hAnsi="宋体" w:cs="宋体"/>
          <w:sz w:val="24"/>
          <w:szCs w:val="24"/>
          <w:lang w:eastAsia="zh-CN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80标本/小时，配备三通道计数池；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 ▲样本采集管要求：全封闭设计，具有内外定位装置，可进行两端穿刺加注或吸样，吸样针倒置上穿定量吸样；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5.进样方式：样本架循环轨道式进样，急诊和常规标本随到随检，具备无限制样本处理能力，一次进样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50个；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6.样本性状摄像单元：高清CMOS摄像头，性状照片能储存与调用；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7.样本稀释混匀过滤单元：自动穿刺注入稀释液稀释，并可进行二次稀释。</w:t>
      </w:r>
      <w:r>
        <w:rPr>
          <w:rFonts w:hint="eastAsia" w:ascii="宋体" w:hAnsi="宋体" w:cs="宋体"/>
          <w:sz w:val="24"/>
          <w:szCs w:val="24"/>
          <w:lang w:eastAsia="zh-CN"/>
        </w:rPr>
        <w:t>要求能</w:t>
      </w:r>
      <w:r>
        <w:rPr>
          <w:rFonts w:hint="eastAsia" w:ascii="宋体" w:hAnsi="宋体" w:eastAsia="宋体" w:cs="宋体"/>
          <w:sz w:val="24"/>
          <w:szCs w:val="24"/>
        </w:rPr>
        <w:t>满足所有标本的检测要求；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8.▲高频往复式气动混匀，保证样本充分混匀而不破坏样本中有形成分；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9.CMOS LED显微镜多视野断层扫描成像，自动进行低倍镜（x10）和高倍镜（x40）切换。低倍镜和高倍镜均能对同一视野进行多层多焦距采集高清晰图像，用于检测白细胞、红细胞、霉菌、脂肪球、钩虫卵、蛔虫卵、鞭虫卵、蛲虫卵、绦虫卵、肝吸虫卵、溶组织阿米巴、人牙囊原虫、蓝氏贾第鞭毛虫包囊、蓝氏贾第鞭毛虫滋养体、夏科雷登结晶、粪类圆线虫、梅氏唇鞭毛虫包囊、梅氏唇鞭毛虫滋养体、日本血吸虫卵、膜壳绦虫卵等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 ▲试剂卡仓数量≥6个，支持同时测试6～12个POCT项目，每个卡盒装卡≥50张，一次性可装载试剂卡≥300张。具有自动送卡、卡量监测报警、不停机加卡功能；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11.具备自动传输、检测、回收金标卡功能；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12.▲试剂卡反应温度： 37±1℃，试剂卡反应时间：≤4分钟，具有自动摄取金标卡反应结果图像和自动判读结果功能；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13.</w:t>
      </w:r>
      <w:bookmarkStart w:id="1" w:name="_Hlk98352298"/>
      <w:r>
        <w:rPr>
          <w:rFonts w:hint="eastAsia" w:ascii="宋体" w:hAnsi="宋体" w:eastAsia="宋体" w:cs="宋体"/>
          <w:sz w:val="24"/>
          <w:szCs w:val="24"/>
        </w:rPr>
        <w:t>配置自动图形识别软件，能对白细胞、红细胞、霉菌、脂肪球、钩虫卵、蛔虫卵、鞭虫卵、蛲虫卵、绦虫卵、肝吸虫卵、溶组织阿米巴、人牙囊原虫、蓝氏贾第鞭毛虫包囊、蓝氏贾第鞭毛虫滋养体、夏科雷登结晶、粪类圆线虫、梅氏唇鞭毛虫包囊、梅氏唇鞭毛虫滋养体、日本血吸虫卵、膜壳绦虫卵等进行自动图形识别。</w:t>
      </w:r>
      <w:r>
        <w:rPr>
          <w:rFonts w:hint="eastAsia" w:ascii="宋体" w:hAnsi="宋体" w:cs="宋体"/>
          <w:sz w:val="24"/>
          <w:szCs w:val="24"/>
          <w:lang w:eastAsia="zh-CN"/>
        </w:rPr>
        <w:t>具备</w:t>
      </w:r>
      <w:r>
        <w:rPr>
          <w:rFonts w:hint="eastAsia" w:ascii="宋体" w:hAnsi="宋体" w:eastAsia="宋体" w:cs="宋体"/>
          <w:sz w:val="24"/>
          <w:szCs w:val="24"/>
        </w:rPr>
        <w:t>全自动一体机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云数据库</w:t>
      </w:r>
      <w:r>
        <w:rPr>
          <w:rFonts w:hint="eastAsia" w:ascii="宋体" w:hAnsi="宋体" w:cs="宋体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完整初筛识别功能。</w:t>
      </w:r>
      <w:bookmarkEnd w:id="1"/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14. LIS系统双向通讯功能，选配条码扫描。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15. 配套试剂（稀释液、粪便隐血试剂、转铁蛋白试剂、钙卫蛋白试剂、乳铁蛋白试剂、乳糖检测试剂等），以及配套粪便形态学质控品、粪便隐血质控品、粪便转铁质控品、粪便形态学10项质控品等</w:t>
      </w:r>
      <w:r>
        <w:rPr>
          <w:rFonts w:hint="eastAsia" w:ascii="宋体" w:hAnsi="宋体" w:cs="宋体"/>
          <w:sz w:val="24"/>
          <w:szCs w:val="24"/>
          <w:lang w:eastAsia="zh-CN"/>
        </w:rPr>
        <w:t>需提供报价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16、配套试剂价格不超过项目收费标准的30%。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  <w:szCs w:val="24"/>
        </w:rPr>
        <w:t xml:space="preserve">、系统配置: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  <w:szCs w:val="24"/>
        </w:rPr>
        <w:t>.1系统</w:t>
      </w:r>
      <w:r>
        <w:rPr>
          <w:rFonts w:hint="eastAsia" w:ascii="宋体" w:hAnsi="宋体" w:cs="宋体"/>
          <w:sz w:val="24"/>
          <w:szCs w:val="24"/>
          <w:lang w:eastAsia="zh-CN"/>
        </w:rPr>
        <w:t>至少包含以下</w:t>
      </w:r>
      <w:r>
        <w:rPr>
          <w:rFonts w:hint="eastAsia" w:ascii="宋体" w:hAnsi="宋体" w:eastAsia="宋体" w:cs="宋体"/>
          <w:sz w:val="24"/>
          <w:szCs w:val="24"/>
        </w:rPr>
        <w:t>：样本架式轨道循环上样系统、样本性状自动摄像系统、多步骤气动样本稀释混匀系统、三通道自动聚焦显微镜摄像系统、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恒温孵育系统、</w:t>
      </w:r>
      <w:r>
        <w:rPr>
          <w:rFonts w:hint="eastAsia" w:ascii="宋体" w:hAnsi="宋体" w:eastAsia="宋体" w:cs="宋体"/>
          <w:sz w:val="24"/>
          <w:szCs w:val="24"/>
        </w:rPr>
        <w:t>金标卡自动检测系统、自动废物回收系统、全方位故障报警系统。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  <w:szCs w:val="24"/>
        </w:rPr>
        <w:t>.2配套样本采集管、金标卡专用保存箱、试剂等。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  <w:szCs w:val="24"/>
        </w:rPr>
        <w:t>.3</w:t>
      </w:r>
      <w:r>
        <w:rPr>
          <w:rFonts w:hint="eastAsia" w:ascii="宋体" w:hAnsi="宋体" w:cs="宋体"/>
          <w:sz w:val="24"/>
          <w:szCs w:val="24"/>
          <w:lang w:eastAsia="zh-CN"/>
        </w:rPr>
        <w:t>配备</w:t>
      </w:r>
      <w:r>
        <w:rPr>
          <w:rFonts w:hint="eastAsia" w:ascii="宋体" w:hAnsi="宋体" w:eastAsia="宋体" w:cs="宋体"/>
          <w:sz w:val="24"/>
          <w:szCs w:val="24"/>
        </w:rPr>
        <w:t>图文处理电脑工作站。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17.4</w:t>
      </w:r>
      <w:r>
        <w:rPr>
          <w:rFonts w:hint="eastAsia" w:ascii="宋体" w:hAnsi="宋体" w:eastAsia="宋体" w:cs="宋体"/>
          <w:sz w:val="24"/>
          <w:szCs w:val="24"/>
        </w:rPr>
        <w:t>、所配软件</w:t>
      </w:r>
      <w:r>
        <w:rPr>
          <w:rFonts w:hint="eastAsia" w:ascii="宋体" w:hAnsi="宋体" w:cs="宋体"/>
          <w:sz w:val="24"/>
          <w:szCs w:val="24"/>
          <w:lang w:eastAsia="zh-CN"/>
        </w:rPr>
        <w:t>要求为</w:t>
      </w:r>
      <w:r>
        <w:rPr>
          <w:rFonts w:hint="eastAsia" w:ascii="宋体" w:hAnsi="宋体" w:eastAsia="宋体" w:cs="宋体"/>
          <w:sz w:val="24"/>
          <w:szCs w:val="24"/>
        </w:rPr>
        <w:t>最新版本。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17.5</w:t>
      </w:r>
      <w:r>
        <w:rPr>
          <w:rFonts w:hint="eastAsia" w:ascii="宋体" w:hAnsi="宋体" w:eastAsia="宋体" w:cs="宋体"/>
          <w:sz w:val="24"/>
          <w:szCs w:val="24"/>
        </w:rPr>
        <w:t>、配置图形自动识别软件。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04EF1"/>
    <w:multiLevelType w:val="multilevel"/>
    <w:tmpl w:val="1D404EF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20F159"/>
    <w:multiLevelType w:val="singleLevel"/>
    <w:tmpl w:val="5420F159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747AE0"/>
    <w:multiLevelType w:val="multilevel"/>
    <w:tmpl w:val="59747AE0"/>
    <w:lvl w:ilvl="0" w:tentative="0">
      <w:start w:val="1"/>
      <w:numFmt w:val="chineseCountingThousand"/>
      <w:lvlText w:val="%1、"/>
      <w:lvlJc w:val="left"/>
      <w:pPr>
        <w:ind w:left="661" w:hanging="420"/>
      </w:p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YzE3ZDNkMThmOWIzNDVhYzIzMTYxNTc1OTg3NjMifQ=="/>
  </w:docVars>
  <w:rsids>
    <w:rsidRoot w:val="00000000"/>
    <w:rsid w:val="57656377"/>
    <w:rsid w:val="584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20" w:line="360" w:lineRule="auto"/>
      <w:outlineLvl w:val="1"/>
    </w:pPr>
    <w:rPr>
      <w:rFonts w:ascii="Arial" w:hAnsi="Arial" w:eastAsia="仿宋_GB2312"/>
      <w:b/>
      <w:bCs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360" w:lineRule="auto"/>
      <w:ind w:firstLine="100" w:firstLineChars="100"/>
      <w:outlineLvl w:val="2"/>
    </w:pPr>
    <w:rPr>
      <w:rFonts w:eastAsia="仿宋_GB2312"/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1303</Words>
  <Characters>1373</Characters>
  <Lines>0</Lines>
  <Paragraphs>0</Paragraphs>
  <TotalTime>0</TotalTime>
  <ScaleCrop>false</ScaleCrop>
  <LinksUpToDate>false</LinksUpToDate>
  <CharactersWithSpaces>1383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2022-10-18T09:42:00Z</dcterms:created>
  <dc:creator>HP</dc:creator>
  <cp:lastModifiedBy>yini1995</cp:lastModifiedBy>
  <dcterms:modified xsi:type="dcterms:W3CDTF">2022-10-18T09:48:07Z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00CEF5652BC2466E83038E413AEC191F</vt:lpwstr>
  </property>
</Properties>
</file>