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DC1" w:rsidRPr="00C45FE6" w:rsidRDefault="005A2DC1" w:rsidP="005A2DC1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5A2DC1" w:rsidRPr="008E2C68" w:rsidRDefault="005A2DC1" w:rsidP="005A2DC1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5A2DC1" w:rsidTr="005A2DC1">
        <w:trPr>
          <w:trHeight w:val="456"/>
          <w:jc w:val="center"/>
        </w:trPr>
        <w:tc>
          <w:tcPr>
            <w:tcW w:w="926" w:type="pct"/>
            <w:vAlign w:val="center"/>
          </w:tcPr>
          <w:p w:rsidR="005A2DC1" w:rsidRDefault="005A2DC1" w:rsidP="008F46D7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5A2DC1" w:rsidRDefault="005A2DC1" w:rsidP="008F46D7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5A2DC1" w:rsidRDefault="005A2DC1" w:rsidP="008F46D7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5A2DC1" w:rsidRPr="00165ECC" w:rsidTr="005A2DC1">
        <w:trPr>
          <w:trHeight w:val="822"/>
          <w:jc w:val="center"/>
        </w:trPr>
        <w:tc>
          <w:tcPr>
            <w:tcW w:w="926" w:type="pct"/>
            <w:vAlign w:val="center"/>
          </w:tcPr>
          <w:p w:rsidR="005A2DC1" w:rsidRPr="00165ECC" w:rsidRDefault="005A2DC1" w:rsidP="005A2DC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5A2DC1" w:rsidRPr="00165ECC" w:rsidRDefault="005A2DC1" w:rsidP="008F46D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165ECC">
              <w:rPr>
                <w:rFonts w:hint="eastAsia"/>
                <w:sz w:val="24"/>
              </w:rPr>
              <w:t>超声骨密度仪</w:t>
            </w:r>
          </w:p>
        </w:tc>
        <w:tc>
          <w:tcPr>
            <w:tcW w:w="1207" w:type="pct"/>
            <w:vAlign w:val="center"/>
          </w:tcPr>
          <w:p w:rsidR="005A2DC1" w:rsidRPr="00165ECC" w:rsidRDefault="005A2DC1" w:rsidP="008F46D7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</w:t>
            </w:r>
            <w:r w:rsidRPr="00165EC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套</w:t>
            </w:r>
          </w:p>
        </w:tc>
      </w:tr>
    </w:tbl>
    <w:p w:rsidR="005A2DC1" w:rsidRDefault="005A2DC1" w:rsidP="005A2DC1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5A2DC1" w:rsidRPr="00165ECC" w:rsidRDefault="005A2DC1" w:rsidP="005A2DC1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5A2DC1" w:rsidRPr="00165ECC" w:rsidRDefault="005A2DC1" w:rsidP="005A2DC1">
      <w:pPr>
        <w:pStyle w:val="a4"/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="宋体" w:hAnsi="宋体" w:cs="Calibri"/>
          <w:kern w:val="0"/>
          <w:sz w:val="24"/>
        </w:rPr>
      </w:pPr>
      <w:r w:rsidRPr="00165ECC">
        <w:rPr>
          <w:rFonts w:ascii="宋体" w:hAnsi="宋体" w:cs="Calibri" w:hint="eastAsia"/>
          <w:kern w:val="0"/>
          <w:sz w:val="24"/>
        </w:rPr>
        <w:t>超声波参数：</w:t>
      </w:r>
    </w:p>
    <w:p w:rsidR="005A2DC1" w:rsidRPr="00165ECC" w:rsidRDefault="005A2DC1" w:rsidP="005A2DC1">
      <w:pPr>
        <w:widowControl/>
        <w:autoSpaceDE w:val="0"/>
        <w:autoSpaceDN w:val="0"/>
        <w:adjustRightInd w:val="0"/>
        <w:spacing w:line="276" w:lineRule="auto"/>
        <w:ind w:leftChars="100" w:left="280"/>
        <w:jc w:val="left"/>
        <w:rPr>
          <w:rFonts w:ascii="宋体" w:hAnsi="宋体" w:cs="Calibri"/>
          <w:kern w:val="0"/>
          <w:sz w:val="24"/>
        </w:rPr>
      </w:pPr>
      <w:r w:rsidRPr="00165ECC">
        <w:rPr>
          <w:rFonts w:ascii="宋体" w:hAnsi="宋体" w:cs="Calibri" w:hint="eastAsia"/>
          <w:kern w:val="0"/>
          <w:sz w:val="24"/>
        </w:rPr>
        <w:t xml:space="preserve">BUA（宽带超声衰减） </w:t>
      </w:r>
    </w:p>
    <w:p w:rsidR="005A2DC1" w:rsidRPr="00165ECC" w:rsidRDefault="005A2DC1" w:rsidP="005A2DC1">
      <w:pPr>
        <w:widowControl/>
        <w:autoSpaceDE w:val="0"/>
        <w:autoSpaceDN w:val="0"/>
        <w:adjustRightInd w:val="0"/>
        <w:spacing w:line="276" w:lineRule="auto"/>
        <w:ind w:leftChars="100" w:left="280"/>
        <w:jc w:val="left"/>
        <w:rPr>
          <w:rFonts w:ascii="宋体" w:hAnsi="宋体" w:cs="Calibri"/>
          <w:kern w:val="0"/>
          <w:sz w:val="24"/>
        </w:rPr>
      </w:pPr>
      <w:r w:rsidRPr="00165ECC">
        <w:rPr>
          <w:rFonts w:ascii="宋体" w:hAnsi="宋体" w:cs="Calibri" w:hint="eastAsia"/>
          <w:kern w:val="0"/>
          <w:sz w:val="24"/>
        </w:rPr>
        <w:t xml:space="preserve">SOS（超声声速） </w:t>
      </w:r>
      <w:r w:rsidRPr="00165ECC">
        <w:rPr>
          <w:rFonts w:ascii="宋体" w:hAnsi="宋体" w:cs="Calibri" w:hint="eastAsia"/>
          <w:kern w:val="0"/>
          <w:sz w:val="24"/>
        </w:rPr>
        <w:br/>
        <w:t>OI（骨质疏松指数）</w:t>
      </w:r>
    </w:p>
    <w:p w:rsidR="005A2DC1" w:rsidRPr="00165ECC" w:rsidRDefault="005A2DC1" w:rsidP="005A2DC1">
      <w:pPr>
        <w:widowControl/>
        <w:autoSpaceDE w:val="0"/>
        <w:autoSpaceDN w:val="0"/>
        <w:adjustRightInd w:val="0"/>
        <w:spacing w:line="276" w:lineRule="auto"/>
        <w:jc w:val="left"/>
        <w:rPr>
          <w:rFonts w:ascii="宋体" w:hAnsi="宋体" w:cs="Calibri"/>
          <w:kern w:val="0"/>
          <w:sz w:val="24"/>
        </w:rPr>
      </w:pPr>
      <w:r w:rsidRPr="00165ECC">
        <w:rPr>
          <w:rFonts w:ascii="宋体" w:hAnsi="宋体" w:cs="Calibri" w:hint="eastAsia"/>
          <w:kern w:val="0"/>
          <w:sz w:val="24"/>
        </w:rPr>
        <w:t>2、测量方式： 全干式、双向超声波发射与接收</w:t>
      </w:r>
    </w:p>
    <w:p w:rsidR="005A2DC1" w:rsidRPr="00165ECC" w:rsidRDefault="005A2DC1" w:rsidP="005A2DC1">
      <w:pPr>
        <w:widowControl/>
        <w:autoSpaceDE w:val="0"/>
        <w:autoSpaceDN w:val="0"/>
        <w:adjustRightInd w:val="0"/>
        <w:spacing w:line="276" w:lineRule="auto"/>
        <w:jc w:val="left"/>
        <w:rPr>
          <w:rFonts w:ascii="宋体" w:hAnsi="宋体" w:cs="Calibri"/>
          <w:kern w:val="0"/>
          <w:sz w:val="24"/>
        </w:rPr>
      </w:pPr>
      <w:r w:rsidRPr="00165ECC">
        <w:rPr>
          <w:rFonts w:ascii="宋体" w:hAnsi="宋体" w:cs="Calibri" w:hint="eastAsia"/>
          <w:kern w:val="0"/>
          <w:sz w:val="24"/>
        </w:rPr>
        <w:t>3、探头频率： 0.5MHz±5%</w:t>
      </w:r>
    </w:p>
    <w:p w:rsidR="005A2DC1" w:rsidRPr="00165ECC" w:rsidRDefault="005A2DC1" w:rsidP="005A2DC1">
      <w:pPr>
        <w:widowControl/>
        <w:autoSpaceDE w:val="0"/>
        <w:autoSpaceDN w:val="0"/>
        <w:adjustRightInd w:val="0"/>
        <w:spacing w:line="276" w:lineRule="auto"/>
        <w:jc w:val="left"/>
        <w:rPr>
          <w:rFonts w:ascii="宋体" w:hAnsi="宋体" w:cs="Calibri"/>
          <w:kern w:val="0"/>
          <w:sz w:val="24"/>
        </w:rPr>
      </w:pPr>
      <w:r w:rsidRPr="00165ECC">
        <w:rPr>
          <w:rFonts w:ascii="宋体" w:hAnsi="宋体" w:cs="Calibri" w:hint="eastAsia"/>
          <w:kern w:val="0"/>
          <w:sz w:val="24"/>
        </w:rPr>
        <w:t>4、-6db时宽带：≥60%</w:t>
      </w:r>
    </w:p>
    <w:p w:rsidR="005A2DC1" w:rsidRPr="00165ECC" w:rsidRDefault="005A2DC1" w:rsidP="005A2DC1">
      <w:pPr>
        <w:widowControl/>
        <w:autoSpaceDE w:val="0"/>
        <w:autoSpaceDN w:val="0"/>
        <w:adjustRightInd w:val="0"/>
        <w:spacing w:line="276" w:lineRule="auto"/>
        <w:jc w:val="left"/>
        <w:rPr>
          <w:rFonts w:ascii="宋体" w:hAnsi="宋体" w:cs="Calibri"/>
          <w:kern w:val="0"/>
          <w:sz w:val="24"/>
        </w:rPr>
      </w:pPr>
      <w:r w:rsidRPr="00165ECC">
        <w:rPr>
          <w:rFonts w:ascii="宋体" w:hAnsi="宋体" w:cs="Calibri" w:hint="eastAsia"/>
          <w:kern w:val="0"/>
          <w:sz w:val="24"/>
        </w:rPr>
        <w:t xml:space="preserve">5、测量时间： ≤25秒 </w:t>
      </w:r>
    </w:p>
    <w:p w:rsidR="005A2DC1" w:rsidRPr="00165ECC" w:rsidRDefault="005A2DC1" w:rsidP="005A2DC1">
      <w:pPr>
        <w:widowControl/>
        <w:autoSpaceDE w:val="0"/>
        <w:autoSpaceDN w:val="0"/>
        <w:adjustRightInd w:val="0"/>
        <w:spacing w:line="276" w:lineRule="auto"/>
        <w:jc w:val="left"/>
        <w:rPr>
          <w:rFonts w:ascii="宋体" w:hAnsi="宋体" w:cs="Calibri"/>
          <w:kern w:val="0"/>
          <w:sz w:val="24"/>
        </w:rPr>
      </w:pPr>
      <w:r w:rsidRPr="00165ECC">
        <w:rPr>
          <w:rFonts w:ascii="宋体" w:hAnsi="宋体" w:cs="Calibri" w:hint="eastAsia"/>
          <w:kern w:val="0"/>
          <w:sz w:val="24"/>
        </w:rPr>
        <w:t xml:space="preserve">6、测试重复性：OPR≤±1% </w:t>
      </w:r>
    </w:p>
    <w:p w:rsidR="005A2DC1" w:rsidRPr="00165ECC" w:rsidRDefault="005A2DC1" w:rsidP="005A2DC1">
      <w:pPr>
        <w:widowControl/>
        <w:autoSpaceDE w:val="0"/>
        <w:autoSpaceDN w:val="0"/>
        <w:adjustRightInd w:val="0"/>
        <w:spacing w:line="276" w:lineRule="auto"/>
        <w:jc w:val="left"/>
        <w:rPr>
          <w:rFonts w:ascii="宋体" w:hAnsi="宋体" w:cs="Calibri"/>
          <w:kern w:val="0"/>
          <w:sz w:val="24"/>
        </w:rPr>
      </w:pPr>
      <w:r w:rsidRPr="00165ECC">
        <w:rPr>
          <w:rFonts w:ascii="宋体" w:hAnsi="宋体" w:cs="Calibri" w:hint="eastAsia"/>
          <w:kern w:val="0"/>
          <w:sz w:val="24"/>
        </w:rPr>
        <w:t>7、测量精度： SOS ≤±2%</w:t>
      </w:r>
    </w:p>
    <w:p w:rsidR="005A2DC1" w:rsidRPr="00165ECC" w:rsidRDefault="005A2DC1" w:rsidP="005A2DC1">
      <w:pPr>
        <w:widowControl/>
        <w:autoSpaceDE w:val="0"/>
        <w:autoSpaceDN w:val="0"/>
        <w:adjustRightInd w:val="0"/>
        <w:spacing w:line="276" w:lineRule="auto"/>
        <w:jc w:val="left"/>
        <w:rPr>
          <w:rFonts w:ascii="宋体" w:hAnsi="宋体" w:cs="Calibri"/>
          <w:kern w:val="0"/>
          <w:sz w:val="24"/>
        </w:rPr>
      </w:pPr>
      <w:r w:rsidRPr="00165ECC">
        <w:rPr>
          <w:rFonts w:ascii="宋体" w:hAnsi="宋体" w:cs="Calibri" w:hint="eastAsia"/>
          <w:kern w:val="0"/>
          <w:sz w:val="24"/>
        </w:rPr>
        <w:t>8. 测试重复性：BUA≤±5%</w:t>
      </w:r>
    </w:p>
    <w:p w:rsidR="005A2DC1" w:rsidRPr="00165ECC" w:rsidRDefault="005A2DC1" w:rsidP="005A2DC1">
      <w:pPr>
        <w:widowControl/>
        <w:autoSpaceDE w:val="0"/>
        <w:autoSpaceDN w:val="0"/>
        <w:adjustRightInd w:val="0"/>
        <w:spacing w:line="276" w:lineRule="auto"/>
        <w:jc w:val="left"/>
        <w:rPr>
          <w:rFonts w:ascii="宋体" w:hAnsi="宋体" w:cs="Calibri"/>
          <w:kern w:val="0"/>
          <w:sz w:val="24"/>
        </w:rPr>
      </w:pPr>
      <w:r w:rsidRPr="00165ECC">
        <w:rPr>
          <w:rFonts w:ascii="宋体" w:hAnsi="宋体" w:cs="Calibri" w:hint="eastAsia"/>
          <w:kern w:val="0"/>
          <w:sz w:val="24"/>
        </w:rPr>
        <w:t xml:space="preserve">9、▲诊断参数： </w:t>
      </w:r>
      <w:proofErr w:type="gramStart"/>
      <w:r w:rsidRPr="00165ECC">
        <w:rPr>
          <w:rFonts w:ascii="宋体" w:hAnsi="宋体" w:cs="Calibri" w:hint="eastAsia"/>
          <w:kern w:val="0"/>
          <w:sz w:val="24"/>
        </w:rPr>
        <w:t>BUA.</w:t>
      </w:r>
      <w:proofErr w:type="gramEnd"/>
      <w:r w:rsidRPr="00165ECC">
        <w:rPr>
          <w:rFonts w:ascii="宋体" w:hAnsi="宋体" w:cs="Calibri" w:hint="eastAsia"/>
          <w:kern w:val="0"/>
          <w:sz w:val="24"/>
        </w:rPr>
        <w:t xml:space="preserve"> OI值、T值、Z值、SOS，OPR , 成人比，同龄比，肥胖度指数，身高预测，体质指数、儿童Z值图表。                       </w:t>
      </w:r>
    </w:p>
    <w:p w:rsidR="005A2DC1" w:rsidRPr="00165ECC" w:rsidRDefault="005A2DC1" w:rsidP="005A2DC1">
      <w:pPr>
        <w:widowControl/>
        <w:autoSpaceDE w:val="0"/>
        <w:autoSpaceDN w:val="0"/>
        <w:adjustRightInd w:val="0"/>
        <w:spacing w:line="276" w:lineRule="auto"/>
        <w:jc w:val="left"/>
        <w:rPr>
          <w:rFonts w:ascii="宋体" w:hAnsi="宋体" w:cs="Calibri"/>
          <w:kern w:val="0"/>
          <w:sz w:val="24"/>
        </w:rPr>
      </w:pPr>
      <w:r w:rsidRPr="00165ECC">
        <w:rPr>
          <w:rFonts w:ascii="宋体" w:hAnsi="宋体" w:cs="Calibri" w:hint="eastAsia"/>
          <w:kern w:val="0"/>
          <w:sz w:val="24"/>
        </w:rPr>
        <w:t>10、超声波输出TIS： 2.8*10 -3mW/cm2</w:t>
      </w:r>
    </w:p>
    <w:p w:rsidR="005A2DC1" w:rsidRPr="00165ECC" w:rsidRDefault="005A2DC1" w:rsidP="005A2DC1">
      <w:pPr>
        <w:widowControl/>
        <w:autoSpaceDE w:val="0"/>
        <w:autoSpaceDN w:val="0"/>
        <w:adjustRightInd w:val="0"/>
        <w:spacing w:line="276" w:lineRule="auto"/>
        <w:jc w:val="left"/>
        <w:rPr>
          <w:rFonts w:ascii="宋体" w:hAnsi="宋体" w:cs="Calibri"/>
          <w:kern w:val="0"/>
          <w:sz w:val="24"/>
        </w:rPr>
      </w:pPr>
      <w:r w:rsidRPr="00165ECC">
        <w:rPr>
          <w:rFonts w:ascii="宋体" w:hAnsi="宋体" w:cs="Calibri" w:hint="eastAsia"/>
          <w:kern w:val="0"/>
          <w:sz w:val="24"/>
        </w:rPr>
        <w:t>11、定标（校正）：人体仿真模块自动定标</w:t>
      </w:r>
    </w:p>
    <w:p w:rsidR="005A2DC1" w:rsidRPr="00165ECC" w:rsidRDefault="005A2DC1" w:rsidP="005A2DC1">
      <w:pPr>
        <w:widowControl/>
        <w:autoSpaceDE w:val="0"/>
        <w:autoSpaceDN w:val="0"/>
        <w:adjustRightInd w:val="0"/>
        <w:spacing w:line="276" w:lineRule="auto"/>
        <w:jc w:val="left"/>
        <w:rPr>
          <w:rFonts w:ascii="宋体" w:hAnsi="宋体" w:cs="Calibri"/>
          <w:kern w:val="0"/>
          <w:sz w:val="24"/>
        </w:rPr>
      </w:pPr>
      <w:r w:rsidRPr="00165ECC">
        <w:rPr>
          <w:rFonts w:ascii="宋体" w:hAnsi="宋体" w:cs="Calibri" w:hint="eastAsia"/>
          <w:kern w:val="0"/>
          <w:sz w:val="24"/>
        </w:rPr>
        <w:t>12、温度补偿系统： 自动补偿温度所造成的测量偏差</w:t>
      </w:r>
    </w:p>
    <w:p w:rsidR="005A2DC1" w:rsidRPr="00165ECC" w:rsidRDefault="005A2DC1" w:rsidP="005A2DC1">
      <w:pPr>
        <w:widowControl/>
        <w:autoSpaceDE w:val="0"/>
        <w:autoSpaceDN w:val="0"/>
        <w:adjustRightInd w:val="0"/>
        <w:spacing w:line="276" w:lineRule="auto"/>
        <w:jc w:val="left"/>
        <w:rPr>
          <w:rFonts w:ascii="宋体" w:hAnsi="宋体" w:cs="Calibri"/>
          <w:kern w:val="0"/>
          <w:sz w:val="24"/>
        </w:rPr>
      </w:pPr>
      <w:r w:rsidRPr="00165ECC">
        <w:rPr>
          <w:rFonts w:ascii="宋体" w:hAnsi="宋体" w:cs="Calibri" w:hint="eastAsia"/>
          <w:kern w:val="0"/>
          <w:sz w:val="24"/>
        </w:rPr>
        <w:t>13、内置参考数据库： 亚洲人，欧洲，中东人及非洲人数据库</w:t>
      </w:r>
    </w:p>
    <w:p w:rsidR="005A2DC1" w:rsidRPr="00165ECC" w:rsidRDefault="005A2DC1" w:rsidP="005A2DC1">
      <w:pPr>
        <w:widowControl/>
        <w:autoSpaceDE w:val="0"/>
        <w:autoSpaceDN w:val="0"/>
        <w:adjustRightInd w:val="0"/>
        <w:spacing w:line="276" w:lineRule="auto"/>
        <w:jc w:val="left"/>
        <w:rPr>
          <w:rFonts w:ascii="宋体" w:hAnsi="宋体" w:cs="Calibri"/>
          <w:kern w:val="0"/>
          <w:sz w:val="24"/>
        </w:rPr>
      </w:pPr>
      <w:r w:rsidRPr="00165ECC">
        <w:rPr>
          <w:rFonts w:ascii="宋体" w:hAnsi="宋体" w:cs="Calibri" w:hint="eastAsia"/>
          <w:kern w:val="0"/>
          <w:sz w:val="24"/>
        </w:rPr>
        <w:t>14、▲</w:t>
      </w:r>
      <w:proofErr w:type="gramStart"/>
      <w:r w:rsidRPr="00165ECC">
        <w:rPr>
          <w:rFonts w:ascii="宋体" w:hAnsi="宋体" w:cs="Calibri" w:hint="eastAsia"/>
          <w:kern w:val="0"/>
          <w:sz w:val="24"/>
        </w:rPr>
        <w:t>标准双</w:t>
      </w:r>
      <w:proofErr w:type="gramEnd"/>
      <w:r w:rsidRPr="00165ECC">
        <w:rPr>
          <w:rFonts w:ascii="宋体" w:hAnsi="宋体" w:cs="Calibri" w:hint="eastAsia"/>
          <w:kern w:val="0"/>
          <w:sz w:val="24"/>
        </w:rPr>
        <w:t>USB接口输出，可外接平板电脑，笔记本，台式机电脑使用，可外接不同型号打印机输出报告。</w:t>
      </w:r>
    </w:p>
    <w:p w:rsidR="005A2DC1" w:rsidRPr="00165ECC" w:rsidRDefault="005A2DC1" w:rsidP="005A2DC1">
      <w:pPr>
        <w:widowControl/>
        <w:autoSpaceDE w:val="0"/>
        <w:autoSpaceDN w:val="0"/>
        <w:adjustRightInd w:val="0"/>
        <w:spacing w:line="276" w:lineRule="auto"/>
        <w:jc w:val="left"/>
        <w:rPr>
          <w:rFonts w:ascii="宋体" w:hAnsi="宋体" w:cs="Calibri"/>
          <w:kern w:val="0"/>
          <w:sz w:val="24"/>
        </w:rPr>
      </w:pPr>
      <w:r w:rsidRPr="00165ECC">
        <w:rPr>
          <w:rFonts w:ascii="宋体" w:hAnsi="宋体" w:cs="Calibri" w:hint="eastAsia"/>
          <w:kern w:val="0"/>
          <w:sz w:val="24"/>
        </w:rPr>
        <w:t>15、▲可外接直流电源+9V或+12V输入使用，成人</w:t>
      </w:r>
      <w:proofErr w:type="gramStart"/>
      <w:r w:rsidRPr="00165ECC">
        <w:rPr>
          <w:rFonts w:ascii="宋体" w:hAnsi="宋体" w:cs="Calibri" w:hint="eastAsia"/>
          <w:kern w:val="0"/>
          <w:sz w:val="24"/>
        </w:rPr>
        <w:t>儿童双</w:t>
      </w:r>
      <w:proofErr w:type="gramEnd"/>
      <w:r w:rsidRPr="00165ECC">
        <w:rPr>
          <w:rFonts w:ascii="宋体" w:hAnsi="宋体" w:cs="Calibri" w:hint="eastAsia"/>
          <w:kern w:val="0"/>
          <w:sz w:val="24"/>
        </w:rPr>
        <w:t>护腿板更换。</w:t>
      </w:r>
    </w:p>
    <w:p w:rsidR="005A2DC1" w:rsidRPr="00165ECC" w:rsidRDefault="005A2DC1" w:rsidP="005A2DC1">
      <w:pPr>
        <w:widowControl/>
        <w:autoSpaceDE w:val="0"/>
        <w:autoSpaceDN w:val="0"/>
        <w:adjustRightInd w:val="0"/>
        <w:spacing w:line="276" w:lineRule="auto"/>
        <w:jc w:val="left"/>
        <w:rPr>
          <w:rFonts w:ascii="宋体" w:hAnsi="宋体" w:cs="Calibri"/>
          <w:kern w:val="0"/>
          <w:sz w:val="24"/>
        </w:rPr>
      </w:pPr>
      <w:r w:rsidRPr="00165ECC">
        <w:rPr>
          <w:rFonts w:ascii="宋体" w:hAnsi="宋体" w:cs="Calibri" w:hint="eastAsia"/>
          <w:kern w:val="0"/>
          <w:sz w:val="24"/>
        </w:rPr>
        <w:t>16、▲诊断报告输出,测试数据自动诊断，内置打印报告输出。可在诊断报告中输入诊断信息，也外接打印机输出报告，软件支持发送PACS系统。</w:t>
      </w:r>
    </w:p>
    <w:p w:rsidR="005A2DC1" w:rsidRPr="00165ECC" w:rsidRDefault="005A2DC1" w:rsidP="005A2DC1">
      <w:pPr>
        <w:widowControl/>
        <w:autoSpaceDE w:val="0"/>
        <w:autoSpaceDN w:val="0"/>
        <w:adjustRightInd w:val="0"/>
        <w:spacing w:line="276" w:lineRule="auto"/>
        <w:jc w:val="left"/>
        <w:rPr>
          <w:rFonts w:ascii="宋体" w:hAnsi="宋体" w:cs="Calibri"/>
          <w:kern w:val="0"/>
          <w:sz w:val="24"/>
        </w:rPr>
      </w:pPr>
      <w:r w:rsidRPr="00165ECC">
        <w:rPr>
          <w:rFonts w:ascii="宋体" w:hAnsi="宋体" w:cs="Calibri" w:hint="eastAsia"/>
          <w:kern w:val="0"/>
          <w:sz w:val="24"/>
        </w:rPr>
        <w:t>17、测量部位及探头间距： 自动调整探头测量间距与足跟部直接接触。</w:t>
      </w:r>
    </w:p>
    <w:p w:rsidR="005A2DC1" w:rsidRPr="00165ECC" w:rsidRDefault="005A2DC1" w:rsidP="005A2DC1">
      <w:pPr>
        <w:widowControl/>
        <w:autoSpaceDE w:val="0"/>
        <w:autoSpaceDN w:val="0"/>
        <w:adjustRightInd w:val="0"/>
        <w:spacing w:line="276" w:lineRule="auto"/>
        <w:jc w:val="left"/>
        <w:rPr>
          <w:rFonts w:ascii="宋体" w:hAnsi="宋体" w:cs="Calibri"/>
          <w:kern w:val="0"/>
          <w:sz w:val="24"/>
        </w:rPr>
      </w:pPr>
      <w:r w:rsidRPr="00165ECC">
        <w:rPr>
          <w:rFonts w:ascii="宋体" w:hAnsi="宋体" w:cs="Calibri" w:hint="eastAsia"/>
          <w:kern w:val="0"/>
          <w:sz w:val="24"/>
        </w:rPr>
        <w:t>18、骨密度软件测试系统： 儿童及成人骨密度测试软件，自动定位超声探头，自动搜索最佳信号。自动提示测试部位放置是否正确。</w:t>
      </w:r>
    </w:p>
    <w:p w:rsidR="005A2DC1" w:rsidRPr="00165ECC" w:rsidRDefault="005A2DC1" w:rsidP="005A2DC1">
      <w:pPr>
        <w:widowControl/>
        <w:autoSpaceDE w:val="0"/>
        <w:autoSpaceDN w:val="0"/>
        <w:adjustRightInd w:val="0"/>
        <w:spacing w:line="276" w:lineRule="auto"/>
        <w:jc w:val="left"/>
        <w:rPr>
          <w:rFonts w:ascii="宋体" w:hAnsi="宋体" w:cs="Calibri"/>
          <w:kern w:val="0"/>
          <w:sz w:val="24"/>
        </w:rPr>
      </w:pPr>
      <w:r w:rsidRPr="00165ECC">
        <w:rPr>
          <w:rFonts w:ascii="宋体" w:hAnsi="宋体" w:cs="Calibri" w:hint="eastAsia"/>
          <w:kern w:val="0"/>
          <w:sz w:val="24"/>
        </w:rPr>
        <w:t>19、▲探 头“特制油囊探头，在产品寿命期内不需更换，可永久使用。</w:t>
      </w:r>
    </w:p>
    <w:p w:rsidR="005A2DC1" w:rsidRPr="00165ECC" w:rsidRDefault="005A2DC1" w:rsidP="005A2DC1">
      <w:pPr>
        <w:widowControl/>
        <w:autoSpaceDE w:val="0"/>
        <w:autoSpaceDN w:val="0"/>
        <w:adjustRightInd w:val="0"/>
        <w:spacing w:line="276" w:lineRule="auto"/>
        <w:jc w:val="left"/>
        <w:rPr>
          <w:rFonts w:ascii="宋体" w:hAnsi="宋体" w:cs="Calibri"/>
          <w:kern w:val="0"/>
          <w:sz w:val="24"/>
        </w:rPr>
      </w:pPr>
      <w:r w:rsidRPr="00165ECC">
        <w:rPr>
          <w:rFonts w:ascii="宋体" w:hAnsi="宋体" w:cs="Calibri" w:hint="eastAsia"/>
          <w:kern w:val="0"/>
          <w:sz w:val="24"/>
        </w:rPr>
        <w:t>20、语言切换：中文 英文界面设置可选。软件风格；简洁和经典界面可选。</w:t>
      </w:r>
    </w:p>
    <w:p w:rsidR="005A2DC1" w:rsidRPr="00165ECC" w:rsidRDefault="005A2DC1" w:rsidP="005A2DC1">
      <w:pPr>
        <w:widowControl/>
        <w:autoSpaceDE w:val="0"/>
        <w:autoSpaceDN w:val="0"/>
        <w:adjustRightInd w:val="0"/>
        <w:spacing w:line="276" w:lineRule="auto"/>
        <w:jc w:val="left"/>
        <w:rPr>
          <w:rFonts w:ascii="宋体" w:hAnsi="宋体" w:cs="Calibri"/>
          <w:kern w:val="0"/>
          <w:sz w:val="24"/>
        </w:rPr>
      </w:pPr>
      <w:r w:rsidRPr="00165ECC">
        <w:rPr>
          <w:rFonts w:ascii="宋体" w:hAnsi="宋体" w:cs="Calibri" w:hint="eastAsia"/>
          <w:kern w:val="0"/>
          <w:sz w:val="24"/>
        </w:rPr>
        <w:lastRenderedPageBreak/>
        <w:t>21、▲操作湿度（非冷凝）： 30-70% 相对湿度，0-80%非冷凝。</w:t>
      </w:r>
    </w:p>
    <w:p w:rsidR="005A2DC1" w:rsidRPr="00165ECC" w:rsidRDefault="005A2DC1" w:rsidP="005A2DC1">
      <w:pPr>
        <w:widowControl/>
        <w:autoSpaceDE w:val="0"/>
        <w:autoSpaceDN w:val="0"/>
        <w:adjustRightInd w:val="0"/>
        <w:spacing w:line="276" w:lineRule="auto"/>
        <w:jc w:val="left"/>
        <w:rPr>
          <w:rFonts w:ascii="宋体" w:hAnsi="宋体" w:cs="Calibri"/>
          <w:kern w:val="0"/>
          <w:sz w:val="24"/>
        </w:rPr>
      </w:pPr>
      <w:r w:rsidRPr="00165ECC">
        <w:rPr>
          <w:rFonts w:ascii="宋体" w:hAnsi="宋体" w:cs="Calibri" w:hint="eastAsia"/>
          <w:kern w:val="0"/>
          <w:sz w:val="24"/>
        </w:rPr>
        <w:t>22、▲操作温度： 10-40℃</w:t>
      </w:r>
    </w:p>
    <w:p w:rsidR="005A2DC1" w:rsidRPr="00165ECC" w:rsidRDefault="005A2DC1" w:rsidP="005A2DC1">
      <w:pPr>
        <w:widowControl/>
        <w:autoSpaceDE w:val="0"/>
        <w:autoSpaceDN w:val="0"/>
        <w:adjustRightInd w:val="0"/>
        <w:spacing w:line="276" w:lineRule="auto"/>
        <w:jc w:val="left"/>
        <w:rPr>
          <w:rFonts w:ascii="宋体" w:hAnsi="宋体" w:cs="Calibri"/>
          <w:kern w:val="0"/>
          <w:sz w:val="24"/>
        </w:rPr>
      </w:pPr>
      <w:r w:rsidRPr="00165ECC">
        <w:rPr>
          <w:rFonts w:ascii="宋体" w:hAnsi="宋体" w:cs="Calibri" w:hint="eastAsia"/>
          <w:kern w:val="0"/>
          <w:sz w:val="24"/>
        </w:rPr>
        <w:t>23、电源要求： AC220V±10% 50Hz，3.15A  125W</w:t>
      </w:r>
    </w:p>
    <w:p w:rsidR="005A2DC1" w:rsidRPr="00165ECC" w:rsidRDefault="005A2DC1" w:rsidP="005A2DC1">
      <w:pPr>
        <w:widowControl/>
        <w:autoSpaceDE w:val="0"/>
        <w:autoSpaceDN w:val="0"/>
        <w:adjustRightInd w:val="0"/>
        <w:spacing w:line="276" w:lineRule="auto"/>
        <w:jc w:val="left"/>
        <w:rPr>
          <w:rFonts w:ascii="宋体" w:hAnsi="宋体" w:cs="Calibri"/>
          <w:kern w:val="0"/>
          <w:sz w:val="24"/>
        </w:rPr>
      </w:pPr>
      <w:r w:rsidRPr="00165ECC">
        <w:rPr>
          <w:rFonts w:ascii="宋体" w:hAnsi="宋体" w:cs="Calibri" w:hint="eastAsia"/>
          <w:kern w:val="0"/>
          <w:sz w:val="24"/>
        </w:rPr>
        <w:t>24、仪器（主机）重量：约13kg</w:t>
      </w:r>
    </w:p>
    <w:p w:rsidR="00C466E9" w:rsidRDefault="005A2DC1" w:rsidP="005A2DC1">
      <w:pPr>
        <w:rPr>
          <w:rFonts w:ascii="宋体" w:hAnsi="宋体" w:cs="Calibri" w:hint="eastAsia"/>
          <w:kern w:val="0"/>
          <w:sz w:val="24"/>
        </w:rPr>
      </w:pPr>
      <w:r w:rsidRPr="00165ECC">
        <w:rPr>
          <w:rFonts w:ascii="宋体" w:hAnsi="宋体" w:cs="Calibri" w:hint="eastAsia"/>
          <w:kern w:val="0"/>
          <w:sz w:val="24"/>
        </w:rPr>
        <w:t>25、仪器（主机）尺寸： （宽×高×长）仪器：≤330mm×≤360mm×≤645mm</w:t>
      </w:r>
    </w:p>
    <w:p w:rsidR="005A2DC1" w:rsidRPr="00BA67C1" w:rsidRDefault="005A2DC1" w:rsidP="005A2DC1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26、提供设备数据与医院体检系统对接，实现测量结果自动上传至体检系统</w:t>
      </w:r>
    </w:p>
    <w:p w:rsidR="005A2DC1" w:rsidRPr="005A2DC1" w:rsidRDefault="005A2DC1" w:rsidP="005A2DC1"/>
    <w:sectPr w:rsidR="005A2DC1" w:rsidRPr="005A2DC1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DC1" w:rsidRDefault="005A2DC1" w:rsidP="005A2DC1">
      <w:r>
        <w:separator/>
      </w:r>
    </w:p>
  </w:endnote>
  <w:endnote w:type="continuationSeparator" w:id="0">
    <w:p w:rsidR="005A2DC1" w:rsidRDefault="005A2DC1" w:rsidP="005A2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DC1" w:rsidRDefault="005A2DC1" w:rsidP="005A2DC1">
      <w:r>
        <w:separator/>
      </w:r>
    </w:p>
  </w:footnote>
  <w:footnote w:type="continuationSeparator" w:id="0">
    <w:p w:rsidR="005A2DC1" w:rsidRDefault="005A2DC1" w:rsidP="005A2D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D016B"/>
    <w:multiLevelType w:val="hybridMultilevel"/>
    <w:tmpl w:val="3D16CFD0"/>
    <w:lvl w:ilvl="0" w:tplc="CF7A29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2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2DC1"/>
    <w:rsid w:val="00017D7D"/>
    <w:rsid w:val="000E67DC"/>
    <w:rsid w:val="00111664"/>
    <w:rsid w:val="001243A7"/>
    <w:rsid w:val="001465A9"/>
    <w:rsid w:val="00152C59"/>
    <w:rsid w:val="00160AAF"/>
    <w:rsid w:val="0017454E"/>
    <w:rsid w:val="001B6D6D"/>
    <w:rsid w:val="001E1506"/>
    <w:rsid w:val="001E21BE"/>
    <w:rsid w:val="002562A6"/>
    <w:rsid w:val="00257377"/>
    <w:rsid w:val="00310079"/>
    <w:rsid w:val="003D121F"/>
    <w:rsid w:val="00401506"/>
    <w:rsid w:val="004C4EF1"/>
    <w:rsid w:val="004C7EFC"/>
    <w:rsid w:val="004E097A"/>
    <w:rsid w:val="005672D6"/>
    <w:rsid w:val="00594F64"/>
    <w:rsid w:val="005A2DC1"/>
    <w:rsid w:val="005B5B2F"/>
    <w:rsid w:val="00607576"/>
    <w:rsid w:val="006608B9"/>
    <w:rsid w:val="006F341D"/>
    <w:rsid w:val="00730798"/>
    <w:rsid w:val="00745433"/>
    <w:rsid w:val="007B4668"/>
    <w:rsid w:val="007B4DCE"/>
    <w:rsid w:val="007C0BC5"/>
    <w:rsid w:val="00861116"/>
    <w:rsid w:val="00863DE5"/>
    <w:rsid w:val="00883DE5"/>
    <w:rsid w:val="008D0FC2"/>
    <w:rsid w:val="00930007"/>
    <w:rsid w:val="00955B2E"/>
    <w:rsid w:val="009D63B9"/>
    <w:rsid w:val="00A8315A"/>
    <w:rsid w:val="00B05704"/>
    <w:rsid w:val="00B33691"/>
    <w:rsid w:val="00B40FE0"/>
    <w:rsid w:val="00B64538"/>
    <w:rsid w:val="00BA24F4"/>
    <w:rsid w:val="00C466E9"/>
    <w:rsid w:val="00C63EE5"/>
    <w:rsid w:val="00C876B7"/>
    <w:rsid w:val="00CA4774"/>
    <w:rsid w:val="00CC7D17"/>
    <w:rsid w:val="00E310FD"/>
    <w:rsid w:val="00EA666D"/>
    <w:rsid w:val="00F00762"/>
    <w:rsid w:val="00F04432"/>
    <w:rsid w:val="00F11CEB"/>
    <w:rsid w:val="00F25CEF"/>
    <w:rsid w:val="00F34365"/>
    <w:rsid w:val="00F71E0B"/>
    <w:rsid w:val="00FB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DC1"/>
    <w:pPr>
      <w:widowControl w:val="0"/>
      <w:jc w:val="both"/>
    </w:pPr>
    <w:rPr>
      <w:rFonts w:ascii="Times New Roman" w:hAnsi="Times New Roman"/>
      <w:kern w:val="2"/>
      <w:sz w:val="28"/>
      <w:szCs w:val="24"/>
    </w:rPr>
  </w:style>
  <w:style w:type="paragraph" w:styleId="2">
    <w:name w:val="heading 2"/>
    <w:basedOn w:val="a"/>
    <w:next w:val="a"/>
    <w:link w:val="2Char"/>
    <w:qFormat/>
    <w:rsid w:val="004C7EFC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kern w:val="0"/>
      <w:szCs w:val="32"/>
    </w:rPr>
  </w:style>
  <w:style w:type="paragraph" w:styleId="3">
    <w:name w:val="heading 3"/>
    <w:basedOn w:val="a"/>
    <w:next w:val="a"/>
    <w:link w:val="3Char"/>
    <w:qFormat/>
    <w:rsid w:val="004C7EFC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C7EFC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4C7EFC"/>
    <w:rPr>
      <w:rFonts w:ascii="Times New Roman" w:eastAsia="仿宋_GB2312" w:hAnsi="Times New Roman" w:cs="Times New Roman"/>
      <w:b/>
      <w:bCs/>
      <w:sz w:val="28"/>
      <w:szCs w:val="32"/>
    </w:rPr>
  </w:style>
  <w:style w:type="character" w:styleId="a3">
    <w:name w:val="Strong"/>
    <w:basedOn w:val="a0"/>
    <w:uiPriority w:val="22"/>
    <w:qFormat/>
    <w:rsid w:val="004C7EFC"/>
    <w:rPr>
      <w:b/>
      <w:bCs/>
    </w:rPr>
  </w:style>
  <w:style w:type="paragraph" w:styleId="a4">
    <w:name w:val="List Paragraph"/>
    <w:basedOn w:val="a"/>
    <w:uiPriority w:val="34"/>
    <w:qFormat/>
    <w:rsid w:val="004C7EFC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4C7EFC"/>
    <w:pPr>
      <w:ind w:firstLineChars="200" w:firstLine="420"/>
    </w:pPr>
    <w:rPr>
      <w:rFonts w:ascii="Calibri" w:eastAsiaTheme="minorEastAsia" w:hAnsi="Calibri" w:cstheme="minorBidi"/>
      <w:sz w:val="21"/>
      <w:szCs w:val="22"/>
    </w:rPr>
  </w:style>
  <w:style w:type="paragraph" w:styleId="a5">
    <w:name w:val="header"/>
    <w:basedOn w:val="a"/>
    <w:link w:val="Char"/>
    <w:uiPriority w:val="99"/>
    <w:semiHidden/>
    <w:unhideWhenUsed/>
    <w:rsid w:val="005A2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A2DC1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A2D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A2DC1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817</Characters>
  <Application>Microsoft Office Word</Application>
  <DocSecurity>0</DocSecurity>
  <Lines>6</Lines>
  <Paragraphs>1</Paragraphs>
  <ScaleCrop>false</ScaleCrop>
  <Company>Chinese ORG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2019-06-28T09:33:00Z</dcterms:created>
  <dcterms:modified xsi:type="dcterms:W3CDTF">2019-06-28T09:34:00Z</dcterms:modified>
</cp:coreProperties>
</file>