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8B" w:rsidRPr="00C45FE6" w:rsidRDefault="00B62D8B" w:rsidP="00B62D8B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B62D8B" w:rsidRPr="008E2C68" w:rsidRDefault="00B62D8B" w:rsidP="00B62D8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4402" w:type="pct"/>
        <w:jc w:val="center"/>
        <w:tblInd w:w="-2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9"/>
        <w:gridCol w:w="3537"/>
        <w:gridCol w:w="1957"/>
      </w:tblGrid>
      <w:tr w:rsidR="00B62D8B" w:rsidTr="00B62D8B">
        <w:trPr>
          <w:trHeight w:val="456"/>
          <w:jc w:val="center"/>
        </w:trPr>
        <w:tc>
          <w:tcPr>
            <w:tcW w:w="1339" w:type="pct"/>
            <w:vAlign w:val="center"/>
          </w:tcPr>
          <w:p w:rsidR="00B62D8B" w:rsidRDefault="00B62D8B" w:rsidP="006E7D42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357" w:type="pct"/>
            <w:vAlign w:val="center"/>
          </w:tcPr>
          <w:p w:rsidR="00B62D8B" w:rsidRDefault="00B62D8B" w:rsidP="006E7D4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304" w:type="pct"/>
            <w:vAlign w:val="center"/>
          </w:tcPr>
          <w:p w:rsidR="00B62D8B" w:rsidRDefault="00B62D8B" w:rsidP="006E7D4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B62D8B" w:rsidRPr="00600DB3" w:rsidTr="00B62D8B">
        <w:trPr>
          <w:trHeight w:val="89"/>
          <w:jc w:val="center"/>
        </w:trPr>
        <w:tc>
          <w:tcPr>
            <w:tcW w:w="1339" w:type="pct"/>
            <w:vAlign w:val="center"/>
          </w:tcPr>
          <w:p w:rsidR="00B62D8B" w:rsidRPr="00600DB3" w:rsidRDefault="00B62D8B" w:rsidP="00B62D8B">
            <w:pPr>
              <w:pStyle w:val="a5"/>
              <w:numPr>
                <w:ilvl w:val="0"/>
                <w:numId w:val="1"/>
              </w:numPr>
              <w:spacing w:line="360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357" w:type="pct"/>
            <w:vAlign w:val="center"/>
          </w:tcPr>
          <w:p w:rsidR="00B62D8B" w:rsidRPr="00600DB3" w:rsidRDefault="00B62D8B" w:rsidP="006E7D4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C71485">
              <w:rPr>
                <w:rFonts w:hint="eastAsia"/>
                <w:b/>
                <w:sz w:val="24"/>
              </w:rPr>
              <w:t>随访评估筛查工具</w:t>
            </w:r>
          </w:p>
        </w:tc>
        <w:tc>
          <w:tcPr>
            <w:tcW w:w="1304" w:type="pct"/>
            <w:vAlign w:val="center"/>
          </w:tcPr>
          <w:p w:rsidR="00B62D8B" w:rsidRPr="00600DB3" w:rsidRDefault="00B62D8B" w:rsidP="006E7D4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</w:p>
        </w:tc>
      </w:tr>
    </w:tbl>
    <w:p w:rsidR="00B62D8B" w:rsidRDefault="00B62D8B" w:rsidP="00B62D8B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B62D8B" w:rsidRPr="008E2C68" w:rsidRDefault="00B62D8B" w:rsidP="00B62D8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B62D8B" w:rsidRDefault="00B62D8B" w:rsidP="00B62D8B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B62D8B" w:rsidRPr="00551BCA" w:rsidRDefault="00B62D8B" w:rsidP="00B62D8B">
      <w:pPr>
        <w:spacing w:line="276" w:lineRule="auto"/>
        <w:jc w:val="left"/>
        <w:rPr>
          <w:kern w:val="0"/>
          <w:sz w:val="24"/>
          <w:lang w:val="zh-CN"/>
        </w:rPr>
      </w:pPr>
      <w:r w:rsidRPr="003E7EA7">
        <w:rPr>
          <w:kern w:val="0"/>
          <w:sz w:val="24"/>
          <w:lang w:val="zh-CN"/>
        </w:rPr>
        <w:t>1</w:t>
      </w:r>
      <w:r w:rsidRPr="003E7EA7">
        <w:rPr>
          <w:rFonts w:hint="eastAsia"/>
          <w:kern w:val="0"/>
          <w:sz w:val="24"/>
          <w:lang w:val="zh-CN"/>
        </w:rPr>
        <w:t>、具备认知、语言、动作记录表：记录幼儿感觉运动发展，探索和操纵，对象关系，概念行程，记忆，话前行为，词汇量发展，言语交际，形态语法发展，知觉运动，运动计划与速度，视觉跟踪，伸手，</w:t>
      </w:r>
      <w:proofErr w:type="gramStart"/>
      <w:r w:rsidRPr="003E7EA7">
        <w:rPr>
          <w:rFonts w:hint="eastAsia"/>
          <w:kern w:val="0"/>
          <w:sz w:val="24"/>
          <w:lang w:val="zh-CN"/>
        </w:rPr>
        <w:t>抓持物体</w:t>
      </w:r>
      <w:proofErr w:type="gramEnd"/>
      <w:r w:rsidRPr="003E7EA7">
        <w:rPr>
          <w:rFonts w:hint="eastAsia"/>
          <w:kern w:val="0"/>
          <w:sz w:val="24"/>
          <w:lang w:val="zh-CN"/>
        </w:rPr>
        <w:t>等方面的评分。</w:t>
      </w:r>
    </w:p>
    <w:p w:rsidR="00B62D8B" w:rsidRPr="00551BCA" w:rsidRDefault="00B62D8B" w:rsidP="00B62D8B">
      <w:pPr>
        <w:rPr>
          <w:kern w:val="0"/>
          <w:sz w:val="24"/>
          <w:lang w:val="zh-CN"/>
        </w:rPr>
      </w:pPr>
      <w:r w:rsidRPr="003E7EA7">
        <w:rPr>
          <w:kern w:val="0"/>
          <w:sz w:val="24"/>
          <w:lang w:val="zh-CN"/>
        </w:rPr>
        <w:t>2</w:t>
      </w:r>
      <w:r w:rsidRPr="003E7EA7">
        <w:rPr>
          <w:rFonts w:hint="eastAsia"/>
          <w:kern w:val="0"/>
          <w:sz w:val="24"/>
          <w:lang w:val="zh-CN"/>
        </w:rPr>
        <w:t>、具备社会情感适应性表现量表：记录幼儿自我调节，沟通，互动，情绪，社交，自我照顾等方面的评分</w:t>
      </w:r>
    </w:p>
    <w:p w:rsidR="00B62D8B" w:rsidRPr="00551BCA" w:rsidRDefault="00B62D8B" w:rsidP="00B62D8B">
      <w:pPr>
        <w:rPr>
          <w:kern w:val="0"/>
          <w:sz w:val="24"/>
          <w:lang w:val="zh-CN"/>
        </w:rPr>
      </w:pPr>
      <w:r w:rsidRPr="003E7EA7">
        <w:rPr>
          <w:kern w:val="0"/>
          <w:sz w:val="24"/>
          <w:lang w:val="zh-CN"/>
        </w:rPr>
        <w:t>3</w:t>
      </w:r>
      <w:r w:rsidRPr="003E7EA7">
        <w:rPr>
          <w:rFonts w:hint="eastAsia"/>
          <w:kern w:val="0"/>
          <w:sz w:val="24"/>
          <w:lang w:val="zh-CN"/>
        </w:rPr>
        <w:t>、具备看护人记录</w:t>
      </w:r>
      <w:proofErr w:type="gramStart"/>
      <w:r w:rsidRPr="003E7EA7">
        <w:rPr>
          <w:rFonts w:hint="eastAsia"/>
          <w:kern w:val="0"/>
          <w:sz w:val="24"/>
          <w:lang w:val="zh-CN"/>
        </w:rPr>
        <w:t>表记录</w:t>
      </w:r>
      <w:proofErr w:type="gramEnd"/>
      <w:r w:rsidRPr="003E7EA7">
        <w:rPr>
          <w:rFonts w:hint="eastAsia"/>
          <w:kern w:val="0"/>
          <w:sz w:val="24"/>
          <w:lang w:val="zh-CN"/>
        </w:rPr>
        <w:t>幼儿发展的资料。</w:t>
      </w:r>
    </w:p>
    <w:p w:rsidR="00B62D8B" w:rsidRPr="00551BCA" w:rsidRDefault="00B62D8B" w:rsidP="00B62D8B">
      <w:pPr>
        <w:rPr>
          <w:kern w:val="0"/>
          <w:sz w:val="24"/>
          <w:lang w:val="zh-CN"/>
        </w:rPr>
      </w:pPr>
      <w:r w:rsidRPr="003E7EA7">
        <w:rPr>
          <w:kern w:val="0"/>
          <w:sz w:val="24"/>
          <w:lang w:val="zh-CN"/>
        </w:rPr>
        <w:t>4</w:t>
      </w:r>
      <w:r w:rsidRPr="003E7EA7">
        <w:rPr>
          <w:rFonts w:hint="eastAsia"/>
          <w:kern w:val="0"/>
          <w:sz w:val="24"/>
          <w:lang w:val="zh-CN"/>
        </w:rPr>
        <w:t>、自</w:t>
      </w:r>
      <w:proofErr w:type="gramStart"/>
      <w:r w:rsidRPr="003E7EA7">
        <w:rPr>
          <w:rFonts w:hint="eastAsia"/>
          <w:kern w:val="0"/>
          <w:sz w:val="24"/>
          <w:lang w:val="zh-CN"/>
        </w:rPr>
        <w:t>带管理</w:t>
      </w:r>
      <w:proofErr w:type="gramEnd"/>
      <w:r w:rsidRPr="003E7EA7">
        <w:rPr>
          <w:rFonts w:hint="eastAsia"/>
          <w:kern w:val="0"/>
          <w:sz w:val="24"/>
          <w:lang w:val="zh-CN"/>
        </w:rPr>
        <w:t>手册。</w:t>
      </w:r>
    </w:p>
    <w:p w:rsidR="00B62D8B" w:rsidRPr="00551BCA" w:rsidRDefault="00B62D8B" w:rsidP="00B62D8B">
      <w:pPr>
        <w:rPr>
          <w:kern w:val="0"/>
          <w:sz w:val="24"/>
          <w:lang w:val="zh-CN"/>
        </w:rPr>
      </w:pPr>
      <w:r w:rsidRPr="003E7EA7">
        <w:rPr>
          <w:kern w:val="0"/>
          <w:sz w:val="24"/>
          <w:lang w:val="zh-CN"/>
        </w:rPr>
        <w:t>5</w:t>
      </w:r>
      <w:r w:rsidRPr="003E7EA7">
        <w:rPr>
          <w:rFonts w:hint="eastAsia"/>
          <w:kern w:val="0"/>
          <w:sz w:val="24"/>
          <w:lang w:val="zh-CN"/>
        </w:rPr>
        <w:t>、自带技术手册。</w:t>
      </w:r>
    </w:p>
    <w:p w:rsidR="00B62D8B" w:rsidRPr="00551BCA" w:rsidRDefault="00B62D8B" w:rsidP="00B62D8B">
      <w:pPr>
        <w:rPr>
          <w:kern w:val="0"/>
          <w:sz w:val="24"/>
          <w:lang w:val="zh-CN"/>
        </w:rPr>
      </w:pPr>
      <w:r w:rsidRPr="003E7EA7">
        <w:rPr>
          <w:kern w:val="0"/>
          <w:sz w:val="24"/>
          <w:lang w:val="zh-CN"/>
        </w:rPr>
        <w:t>6</w:t>
      </w:r>
      <w:r w:rsidRPr="003E7EA7">
        <w:rPr>
          <w:rFonts w:hint="eastAsia"/>
          <w:kern w:val="0"/>
          <w:sz w:val="24"/>
          <w:lang w:val="zh-CN"/>
        </w:rPr>
        <w:t>、操作工具套装包含：</w:t>
      </w:r>
    </w:p>
    <w:p w:rsidR="00B62D8B" w:rsidRPr="00551BCA" w:rsidRDefault="00B62D8B" w:rsidP="00B62D8B">
      <w:pPr>
        <w:rPr>
          <w:kern w:val="0"/>
          <w:sz w:val="24"/>
          <w:lang w:val="zh-CN"/>
        </w:rPr>
      </w:pPr>
      <w:r w:rsidRPr="003E7EA7">
        <w:rPr>
          <w:kern w:val="0"/>
          <w:sz w:val="24"/>
          <w:lang w:val="zh-CN"/>
        </w:rPr>
        <w:t>6.1</w:t>
      </w:r>
      <w:r w:rsidRPr="003E7EA7">
        <w:rPr>
          <w:rFonts w:hint="eastAsia"/>
          <w:kern w:val="0"/>
          <w:sz w:val="24"/>
          <w:lang w:val="zh-CN"/>
        </w:rPr>
        <w:t>操作工具</w:t>
      </w:r>
      <w:r w:rsidRPr="003E7EA7">
        <w:rPr>
          <w:kern w:val="0"/>
          <w:sz w:val="24"/>
          <w:lang w:val="zh-CN"/>
        </w:rPr>
        <w:t xml:space="preserve">    </w:t>
      </w:r>
    </w:p>
    <w:p w:rsidR="00B62D8B" w:rsidRPr="00551BCA" w:rsidRDefault="00B62D8B" w:rsidP="00B62D8B">
      <w:pPr>
        <w:rPr>
          <w:kern w:val="0"/>
          <w:sz w:val="24"/>
          <w:lang w:val="zh-CN"/>
        </w:rPr>
      </w:pPr>
      <w:r w:rsidRPr="003E7EA7">
        <w:rPr>
          <w:kern w:val="0"/>
          <w:sz w:val="24"/>
          <w:lang w:val="zh-CN"/>
        </w:rPr>
        <w:t>6.2</w:t>
      </w:r>
      <w:r w:rsidRPr="003E7EA7">
        <w:rPr>
          <w:rFonts w:hint="eastAsia"/>
          <w:kern w:val="0"/>
          <w:sz w:val="24"/>
          <w:lang w:val="zh-CN"/>
        </w:rPr>
        <w:t>互动图片</w:t>
      </w:r>
      <w:proofErr w:type="gramStart"/>
      <w:r w:rsidRPr="003E7EA7">
        <w:rPr>
          <w:rFonts w:hint="eastAsia"/>
          <w:kern w:val="0"/>
          <w:sz w:val="24"/>
          <w:lang w:val="zh-CN"/>
        </w:rPr>
        <w:t>册</w:t>
      </w:r>
      <w:proofErr w:type="gramEnd"/>
    </w:p>
    <w:p w:rsidR="00B62D8B" w:rsidRPr="00551BCA" w:rsidRDefault="00B62D8B" w:rsidP="00B62D8B">
      <w:pPr>
        <w:rPr>
          <w:kern w:val="0"/>
          <w:sz w:val="24"/>
          <w:lang w:val="zh-CN"/>
        </w:rPr>
      </w:pPr>
      <w:r w:rsidRPr="003E7EA7">
        <w:rPr>
          <w:kern w:val="0"/>
          <w:sz w:val="24"/>
          <w:lang w:val="zh-CN"/>
        </w:rPr>
        <w:t>6.3</w:t>
      </w:r>
      <w:r w:rsidRPr="003E7EA7">
        <w:rPr>
          <w:rFonts w:hint="eastAsia"/>
          <w:kern w:val="0"/>
          <w:sz w:val="24"/>
          <w:lang w:val="zh-CN"/>
        </w:rPr>
        <w:t>图画书</w:t>
      </w:r>
    </w:p>
    <w:p w:rsidR="00B62D8B" w:rsidRPr="00551BCA" w:rsidRDefault="00B62D8B" w:rsidP="00B62D8B">
      <w:pPr>
        <w:rPr>
          <w:kern w:val="0"/>
          <w:sz w:val="24"/>
          <w:lang w:val="zh-CN"/>
        </w:rPr>
      </w:pPr>
      <w:r w:rsidRPr="003E7EA7">
        <w:rPr>
          <w:kern w:val="0"/>
          <w:sz w:val="24"/>
          <w:lang w:val="zh-CN"/>
        </w:rPr>
        <w:t>6.4</w:t>
      </w:r>
      <w:r w:rsidRPr="003E7EA7">
        <w:rPr>
          <w:rFonts w:hint="eastAsia"/>
          <w:kern w:val="0"/>
          <w:sz w:val="24"/>
          <w:lang w:val="zh-CN"/>
        </w:rPr>
        <w:t>观察检查表</w:t>
      </w:r>
    </w:p>
    <w:p w:rsidR="00437E89" w:rsidRPr="00B62D8B" w:rsidRDefault="00B62D8B" w:rsidP="00B62D8B">
      <w:pPr>
        <w:spacing w:line="276" w:lineRule="auto"/>
        <w:jc w:val="left"/>
        <w:rPr>
          <w:kern w:val="0"/>
          <w:sz w:val="24"/>
          <w:lang w:val="zh-CN"/>
        </w:rPr>
      </w:pPr>
      <w:r w:rsidRPr="003E7EA7">
        <w:rPr>
          <w:kern w:val="0"/>
          <w:sz w:val="24"/>
          <w:lang w:val="zh-CN"/>
        </w:rPr>
        <w:t>6.5</w:t>
      </w:r>
      <w:r w:rsidRPr="003E7EA7">
        <w:rPr>
          <w:rFonts w:hint="eastAsia"/>
          <w:kern w:val="0"/>
          <w:sz w:val="24"/>
          <w:lang w:val="zh-CN"/>
        </w:rPr>
        <w:t>相关教育资料</w:t>
      </w:r>
      <w:r w:rsidRPr="003E7EA7">
        <w:rPr>
          <w:kern w:val="0"/>
          <w:sz w:val="24"/>
          <w:lang w:val="zh-CN"/>
        </w:rPr>
        <w:t>DVD</w:t>
      </w:r>
    </w:p>
    <w:sectPr w:rsidR="00437E89" w:rsidRPr="00B62D8B" w:rsidSect="00437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D8B" w:rsidRDefault="00B62D8B" w:rsidP="00B62D8B">
      <w:r>
        <w:separator/>
      </w:r>
    </w:p>
  </w:endnote>
  <w:endnote w:type="continuationSeparator" w:id="0">
    <w:p w:rsidR="00B62D8B" w:rsidRDefault="00B62D8B" w:rsidP="00B62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D8B" w:rsidRDefault="00B62D8B" w:rsidP="00B62D8B">
      <w:r>
        <w:separator/>
      </w:r>
    </w:p>
  </w:footnote>
  <w:footnote w:type="continuationSeparator" w:id="0">
    <w:p w:rsidR="00B62D8B" w:rsidRDefault="00B62D8B" w:rsidP="00B62D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D8B"/>
    <w:rsid w:val="00437E89"/>
    <w:rsid w:val="00B6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8B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B62D8B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B62D8B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2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D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D8B"/>
    <w:rPr>
      <w:sz w:val="18"/>
      <w:szCs w:val="18"/>
    </w:rPr>
  </w:style>
  <w:style w:type="character" w:customStyle="1" w:styleId="2Char">
    <w:name w:val="标题 2 Char"/>
    <w:basedOn w:val="a0"/>
    <w:link w:val="2"/>
    <w:rsid w:val="00B62D8B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B62D8B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99"/>
    <w:qFormat/>
    <w:rsid w:val="00B62D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Chinese ORG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2019-10-29T03:27:00Z</dcterms:created>
  <dcterms:modified xsi:type="dcterms:W3CDTF">2019-10-29T03:28:00Z</dcterms:modified>
</cp:coreProperties>
</file>