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28" w:rsidRPr="00C45FE6" w:rsidRDefault="00160D28" w:rsidP="00160D28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160D28" w:rsidRPr="008E2C68" w:rsidRDefault="00160D28" w:rsidP="00160D28">
      <w:pPr>
        <w:pStyle w:val="3"/>
        <w:numPr>
          <w:ilvl w:val="0"/>
          <w:numId w:val="2"/>
        </w:numPr>
        <w:spacing w:before="240"/>
        <w:ind w:left="0" w:firstLineChars="0" w:firstLine="567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3611" w:type="pct"/>
        <w:jc w:val="center"/>
        <w:tblInd w:w="-1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9"/>
        <w:gridCol w:w="2909"/>
        <w:gridCol w:w="1317"/>
      </w:tblGrid>
      <w:tr w:rsidR="00160D28" w:rsidTr="00160D28">
        <w:trPr>
          <w:trHeight w:val="456"/>
          <w:jc w:val="center"/>
        </w:trPr>
        <w:tc>
          <w:tcPr>
            <w:tcW w:w="1567" w:type="pct"/>
            <w:vAlign w:val="center"/>
          </w:tcPr>
          <w:p w:rsidR="00160D28" w:rsidRDefault="00160D28" w:rsidP="0067662E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363" w:type="pct"/>
            <w:vAlign w:val="center"/>
          </w:tcPr>
          <w:p w:rsidR="00160D28" w:rsidRDefault="00160D28" w:rsidP="0067662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070" w:type="pct"/>
            <w:vAlign w:val="center"/>
          </w:tcPr>
          <w:p w:rsidR="00160D28" w:rsidRDefault="00160D28" w:rsidP="0067662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160D28" w:rsidTr="00160D28">
        <w:trPr>
          <w:trHeight w:val="822"/>
          <w:jc w:val="center"/>
        </w:trPr>
        <w:tc>
          <w:tcPr>
            <w:tcW w:w="1567" w:type="pct"/>
            <w:vAlign w:val="center"/>
          </w:tcPr>
          <w:p w:rsidR="00160D28" w:rsidRPr="00555AD2" w:rsidRDefault="00160D28" w:rsidP="00160D28">
            <w:pPr>
              <w:pStyle w:val="a6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363" w:type="pct"/>
            <w:vAlign w:val="center"/>
          </w:tcPr>
          <w:p w:rsidR="00160D28" w:rsidRPr="00555AD2" w:rsidRDefault="00160D28" w:rsidP="0067662E">
            <w:pPr>
              <w:jc w:val="center"/>
              <w:rPr>
                <w:sz w:val="24"/>
              </w:rPr>
            </w:pPr>
            <w:r w:rsidRPr="00555AD2">
              <w:rPr>
                <w:rFonts w:hint="eastAsia"/>
                <w:sz w:val="24"/>
              </w:rPr>
              <w:t>床旁凝血功能检测仪</w:t>
            </w:r>
          </w:p>
        </w:tc>
        <w:tc>
          <w:tcPr>
            <w:tcW w:w="1070" w:type="pct"/>
            <w:vAlign w:val="center"/>
          </w:tcPr>
          <w:p w:rsidR="00160D28" w:rsidRPr="00555AD2" w:rsidRDefault="00160D28" w:rsidP="0067662E">
            <w:pPr>
              <w:jc w:val="center"/>
              <w:rPr>
                <w:sz w:val="24"/>
              </w:rPr>
            </w:pPr>
            <w:r w:rsidRPr="00555AD2">
              <w:rPr>
                <w:rFonts w:hint="eastAsia"/>
                <w:sz w:val="24"/>
              </w:rPr>
              <w:t>2</w:t>
            </w:r>
          </w:p>
        </w:tc>
      </w:tr>
    </w:tbl>
    <w:p w:rsidR="00160D28" w:rsidRDefault="00160D28" w:rsidP="00160D28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160D28" w:rsidRPr="008E2C68" w:rsidRDefault="00160D28" w:rsidP="00160D28">
      <w:pPr>
        <w:pStyle w:val="3"/>
        <w:numPr>
          <w:ilvl w:val="0"/>
          <w:numId w:val="2"/>
        </w:numPr>
        <w:spacing w:before="240"/>
        <w:ind w:left="0" w:firstLineChars="0" w:firstLine="567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1、工作范围：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1.1工作气压：至少300-1000毫米汞柱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1.2工作温度：至少16-30摄氏度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1.3工作湿度：≤90%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2、技术参数：</w:t>
      </w:r>
    </w:p>
    <w:p w:rsidR="00160D28" w:rsidRPr="00555AD2" w:rsidRDefault="00160D28" w:rsidP="00160D28">
      <w:pPr>
        <w:pStyle w:val="a5"/>
        <w:tabs>
          <w:tab w:val="left" w:pos="4830"/>
        </w:tabs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2.1测定原理﹑方式：生物电极法，微流体技术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2.2电源：直流电源，并配有充电装置</w:t>
      </w:r>
    </w:p>
    <w:p w:rsidR="00160D28" w:rsidRPr="00555AD2" w:rsidRDefault="00160D28" w:rsidP="00160D28">
      <w:pPr>
        <w:pStyle w:val="a5"/>
        <w:spacing w:line="300" w:lineRule="auto"/>
        <w:ind w:left="1752" w:hanging="1754"/>
        <w:rPr>
          <w:szCs w:val="28"/>
        </w:rPr>
      </w:pPr>
      <w:r w:rsidRPr="00555AD2">
        <w:rPr>
          <w:rFonts w:hint="eastAsia"/>
          <w:szCs w:val="28"/>
        </w:rPr>
        <w:t>2.3定标：双重定标（电子定标和液体定标）</w:t>
      </w:r>
    </w:p>
    <w:p w:rsidR="00160D28" w:rsidRPr="00555AD2" w:rsidRDefault="00160D28" w:rsidP="00160D28">
      <w:pPr>
        <w:pStyle w:val="a5"/>
        <w:spacing w:line="300" w:lineRule="auto"/>
        <w:ind w:leftChars="-35" w:left="1656" w:hanging="1754"/>
        <w:rPr>
          <w:szCs w:val="28"/>
        </w:rPr>
      </w:pPr>
      <w:r w:rsidRPr="00555AD2">
        <w:rPr>
          <w:rFonts w:hint="eastAsia"/>
          <w:szCs w:val="28"/>
        </w:rPr>
        <w:t>▲2.4单机可以检测的测量参数至少包括：Na,K,Cl,PH,PCO2,PO2,iCa,BUN,CK-MB,Glu,HCT,Lac,Crea,PT/INR，ACT，</w:t>
      </w:r>
      <w:proofErr w:type="spellStart"/>
      <w:r w:rsidRPr="00555AD2">
        <w:rPr>
          <w:rFonts w:hint="eastAsia"/>
          <w:szCs w:val="28"/>
        </w:rPr>
        <w:t>cTnI</w:t>
      </w:r>
      <w:proofErr w:type="spellEnd"/>
      <w:r w:rsidRPr="00555AD2">
        <w:rPr>
          <w:rFonts w:hint="eastAsia"/>
          <w:szCs w:val="28"/>
        </w:rPr>
        <w:t>(肌钙蛋白)、BNP（钠</w:t>
      </w:r>
      <w:proofErr w:type="gramStart"/>
      <w:r w:rsidRPr="00555AD2">
        <w:rPr>
          <w:rFonts w:hint="eastAsia"/>
          <w:szCs w:val="28"/>
        </w:rPr>
        <w:t>脲</w:t>
      </w:r>
      <w:proofErr w:type="gramEnd"/>
      <w:r w:rsidRPr="00555AD2">
        <w:rPr>
          <w:rFonts w:hint="eastAsia"/>
          <w:szCs w:val="28"/>
        </w:rPr>
        <w:t>肽）等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2.5单独的血糖测试≤15秒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2.6计算参数：HCO3</w:t>
      </w:r>
      <w:proofErr w:type="gramStart"/>
      <w:r w:rsidRPr="00555AD2">
        <w:rPr>
          <w:rFonts w:hint="eastAsia"/>
          <w:szCs w:val="28"/>
        </w:rPr>
        <w:t>,TCO2</w:t>
      </w:r>
      <w:proofErr w:type="gramEnd"/>
      <w:r w:rsidRPr="00555AD2">
        <w:rPr>
          <w:rFonts w:hint="eastAsia"/>
          <w:szCs w:val="28"/>
        </w:rPr>
        <w:t>, BE, Anion Gap,SO2,Hb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▲2.7消耗品：除一次性检测用卡片外无其他消耗品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▲2.8测试片：低温保存保质期≥4个月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lastRenderedPageBreak/>
        <w:t>2.9可采用样品: 动脉血﹑静脉血﹑毛细管血﹑脐带血﹑混合静脉血﹑体外循环血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2.10适用于急诊检验,检测时间（全参数）: ≤120/秒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2.11采样量（全参数）≤95ul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▲2.12最小样品量:16ul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2.13打印机：外接热敏打印机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2.14显示屏：液晶显示屏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2.15接口：RS232或以太网接口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2.16配置要求:具有后备电池、可连接CDS系统.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2.17具备自诊断程序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▲2.18存储检测数据数量≥5000组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2.19红外线扫描患者的基本信息，节约更多时间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2.20连接血液数据管理系统，处理众多的测试数据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2.21电解质用全血检查，无需分离血浆或血清，且结果精确</w:t>
      </w:r>
    </w:p>
    <w:p w:rsidR="00160D28" w:rsidRPr="00555AD2" w:rsidRDefault="00160D28" w:rsidP="00160D28">
      <w:pPr>
        <w:pStyle w:val="a5"/>
        <w:spacing w:line="300" w:lineRule="auto"/>
        <w:rPr>
          <w:szCs w:val="28"/>
        </w:rPr>
      </w:pPr>
      <w:r w:rsidRPr="00555AD2">
        <w:rPr>
          <w:rFonts w:hint="eastAsia"/>
          <w:szCs w:val="28"/>
        </w:rPr>
        <w:t>2.22肌钙蛋白（</w:t>
      </w:r>
      <w:proofErr w:type="spellStart"/>
      <w:r w:rsidRPr="00555AD2">
        <w:rPr>
          <w:rFonts w:hint="eastAsia"/>
          <w:szCs w:val="28"/>
        </w:rPr>
        <w:t>cTnI</w:t>
      </w:r>
      <w:proofErr w:type="spellEnd"/>
      <w:r w:rsidRPr="00555AD2">
        <w:rPr>
          <w:rFonts w:hint="eastAsia"/>
          <w:szCs w:val="28"/>
        </w:rPr>
        <w:t>）、乳酸测定，简单方便,定量测试。</w:t>
      </w:r>
    </w:p>
    <w:p w:rsidR="00B10A6F" w:rsidRPr="00160D28" w:rsidRDefault="008C3662"/>
    <w:sectPr w:rsidR="00B10A6F" w:rsidRPr="00160D28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662" w:rsidRDefault="008C3662" w:rsidP="00160D28">
      <w:r>
        <w:separator/>
      </w:r>
    </w:p>
  </w:endnote>
  <w:endnote w:type="continuationSeparator" w:id="0">
    <w:p w:rsidR="008C3662" w:rsidRDefault="008C3662" w:rsidP="00160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662" w:rsidRDefault="008C3662" w:rsidP="00160D28">
      <w:r>
        <w:separator/>
      </w:r>
    </w:p>
  </w:footnote>
  <w:footnote w:type="continuationSeparator" w:id="0">
    <w:p w:rsidR="008C3662" w:rsidRDefault="008C3662" w:rsidP="00160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D28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0D28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3662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242C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E2080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53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2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160D28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160D28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0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0D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0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0D28"/>
    <w:rPr>
      <w:sz w:val="18"/>
      <w:szCs w:val="18"/>
    </w:rPr>
  </w:style>
  <w:style w:type="character" w:customStyle="1" w:styleId="2Char">
    <w:name w:val="标题 2 Char"/>
    <w:basedOn w:val="a0"/>
    <w:link w:val="2"/>
    <w:rsid w:val="00160D28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160D28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Normal (Web)"/>
    <w:basedOn w:val="a"/>
    <w:uiPriority w:val="99"/>
    <w:unhideWhenUsed/>
    <w:rsid w:val="00160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99"/>
    <w:qFormat/>
    <w:rsid w:val="00160D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641</Characters>
  <Application>Microsoft Office Word</Application>
  <DocSecurity>0</DocSecurity>
  <Lines>5</Lines>
  <Paragraphs>1</Paragraphs>
  <ScaleCrop>false</ScaleCrop>
  <Company>Chinese ORG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2020-05-09T02:09:00Z</dcterms:created>
  <dcterms:modified xsi:type="dcterms:W3CDTF">2020-05-09T02:11:00Z</dcterms:modified>
</cp:coreProperties>
</file>