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F6" w:rsidRPr="00C45FE6" w:rsidRDefault="00EE27F6" w:rsidP="00EE27F6">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EE27F6" w:rsidRPr="008E2C68" w:rsidRDefault="00EE27F6" w:rsidP="00EE27F6">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3732" w:type="pct"/>
        <w:jc w:val="center"/>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3049"/>
        <w:gridCol w:w="1944"/>
      </w:tblGrid>
      <w:tr w:rsidR="00EE27F6" w:rsidTr="00EE27F6">
        <w:trPr>
          <w:trHeight w:val="456"/>
          <w:jc w:val="center"/>
        </w:trPr>
        <w:tc>
          <w:tcPr>
            <w:tcW w:w="1075" w:type="pct"/>
            <w:vAlign w:val="center"/>
          </w:tcPr>
          <w:p w:rsidR="00EE27F6" w:rsidRDefault="00EE27F6" w:rsidP="00980A65">
            <w:pPr>
              <w:spacing w:line="276" w:lineRule="auto"/>
              <w:ind w:rightChars="12" w:right="34"/>
              <w:jc w:val="center"/>
              <w:rPr>
                <w:rFonts w:ascii="宋体" w:hAnsi="宋体"/>
                <w:b/>
                <w:bCs/>
                <w:sz w:val="24"/>
              </w:rPr>
            </w:pPr>
            <w:r>
              <w:rPr>
                <w:rFonts w:ascii="宋体" w:hAnsi="宋体" w:hint="eastAsia"/>
                <w:b/>
                <w:bCs/>
                <w:sz w:val="24"/>
              </w:rPr>
              <w:t>序号</w:t>
            </w:r>
          </w:p>
        </w:tc>
        <w:tc>
          <w:tcPr>
            <w:tcW w:w="2397" w:type="pct"/>
            <w:vAlign w:val="center"/>
          </w:tcPr>
          <w:p w:rsidR="00EE27F6" w:rsidRDefault="00EE27F6" w:rsidP="00980A65">
            <w:pPr>
              <w:spacing w:line="276" w:lineRule="auto"/>
              <w:jc w:val="center"/>
              <w:rPr>
                <w:rFonts w:ascii="宋体" w:hAnsi="宋体"/>
                <w:b/>
                <w:bCs/>
                <w:sz w:val="24"/>
              </w:rPr>
            </w:pPr>
            <w:r>
              <w:rPr>
                <w:rFonts w:ascii="宋体" w:hAnsi="宋体" w:hint="eastAsia"/>
                <w:b/>
                <w:bCs/>
                <w:sz w:val="24"/>
              </w:rPr>
              <w:t>货物名称</w:t>
            </w:r>
          </w:p>
        </w:tc>
        <w:tc>
          <w:tcPr>
            <w:tcW w:w="1528" w:type="pct"/>
            <w:vAlign w:val="center"/>
          </w:tcPr>
          <w:p w:rsidR="00EE27F6" w:rsidRDefault="00EE27F6" w:rsidP="00980A65">
            <w:pPr>
              <w:spacing w:line="276" w:lineRule="auto"/>
              <w:jc w:val="center"/>
              <w:rPr>
                <w:rFonts w:ascii="宋体" w:hAnsi="宋体"/>
                <w:b/>
                <w:bCs/>
                <w:sz w:val="24"/>
              </w:rPr>
            </w:pPr>
            <w:r>
              <w:rPr>
                <w:rFonts w:ascii="宋体" w:hAnsi="宋体" w:hint="eastAsia"/>
                <w:b/>
                <w:bCs/>
                <w:sz w:val="24"/>
              </w:rPr>
              <w:t>数量</w:t>
            </w:r>
          </w:p>
        </w:tc>
      </w:tr>
      <w:tr w:rsidR="00EE27F6" w:rsidTr="00EE27F6">
        <w:trPr>
          <w:trHeight w:val="822"/>
          <w:jc w:val="center"/>
        </w:trPr>
        <w:tc>
          <w:tcPr>
            <w:tcW w:w="1075" w:type="pct"/>
            <w:vAlign w:val="center"/>
          </w:tcPr>
          <w:p w:rsidR="00EE27F6" w:rsidRDefault="00EE27F6" w:rsidP="00EE27F6">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397" w:type="pct"/>
            <w:vAlign w:val="center"/>
          </w:tcPr>
          <w:p w:rsidR="00EE27F6" w:rsidRDefault="00EE27F6" w:rsidP="00980A65">
            <w:pPr>
              <w:jc w:val="center"/>
            </w:pPr>
            <w:r w:rsidRPr="0096023D">
              <w:rPr>
                <w:rFonts w:ascii="宋体" w:hAnsi="宋体" w:hint="eastAsia"/>
                <w:sz w:val="24"/>
              </w:rPr>
              <w:t>临时心脏起搏器</w:t>
            </w:r>
          </w:p>
        </w:tc>
        <w:tc>
          <w:tcPr>
            <w:tcW w:w="1528" w:type="pct"/>
            <w:vAlign w:val="center"/>
          </w:tcPr>
          <w:p w:rsidR="00EE27F6" w:rsidRDefault="00EE27F6" w:rsidP="00980A65">
            <w:pPr>
              <w:jc w:val="center"/>
            </w:pPr>
            <w:r>
              <w:rPr>
                <w:rFonts w:hint="eastAsia"/>
              </w:rPr>
              <w:t>2</w:t>
            </w:r>
          </w:p>
        </w:tc>
      </w:tr>
      <w:tr w:rsidR="00EE27F6" w:rsidTr="00EE27F6">
        <w:trPr>
          <w:trHeight w:val="822"/>
          <w:jc w:val="center"/>
        </w:trPr>
        <w:tc>
          <w:tcPr>
            <w:tcW w:w="1075" w:type="pct"/>
            <w:vAlign w:val="center"/>
          </w:tcPr>
          <w:p w:rsidR="00EE27F6" w:rsidRDefault="00EE27F6" w:rsidP="00EE27F6">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397" w:type="pct"/>
            <w:vAlign w:val="center"/>
          </w:tcPr>
          <w:p w:rsidR="00EE27F6" w:rsidRPr="0096023D" w:rsidRDefault="00EE27F6" w:rsidP="00980A65">
            <w:pPr>
              <w:adjustRightInd w:val="0"/>
              <w:jc w:val="center"/>
              <w:rPr>
                <w:rFonts w:ascii="宋体" w:hAnsi="宋体"/>
                <w:sz w:val="24"/>
              </w:rPr>
            </w:pPr>
            <w:r w:rsidRPr="00BE644C">
              <w:rPr>
                <w:rFonts w:ascii="宋体" w:hAnsi="宋体" w:hint="eastAsia"/>
                <w:sz w:val="24"/>
              </w:rPr>
              <w:t>临时起博器</w:t>
            </w:r>
          </w:p>
        </w:tc>
        <w:tc>
          <w:tcPr>
            <w:tcW w:w="1528" w:type="pct"/>
            <w:vAlign w:val="center"/>
          </w:tcPr>
          <w:p w:rsidR="00EE27F6" w:rsidRPr="0096023D" w:rsidRDefault="00EE27F6" w:rsidP="00980A65">
            <w:pPr>
              <w:adjustRightInd w:val="0"/>
              <w:jc w:val="center"/>
              <w:rPr>
                <w:rFonts w:ascii="宋体" w:hAnsi="宋体"/>
                <w:sz w:val="24"/>
              </w:rPr>
            </w:pPr>
            <w:r>
              <w:rPr>
                <w:rFonts w:ascii="宋体" w:hAnsi="宋体" w:hint="eastAsia"/>
                <w:sz w:val="24"/>
              </w:rPr>
              <w:t>1</w:t>
            </w:r>
          </w:p>
        </w:tc>
      </w:tr>
    </w:tbl>
    <w:p w:rsidR="00EE27F6" w:rsidRPr="00520092" w:rsidRDefault="00EE27F6" w:rsidP="00EE27F6">
      <w:pPr>
        <w:spacing w:beforeLines="50" w:line="276" w:lineRule="auto"/>
        <w:jc w:val="left"/>
        <w:rPr>
          <w:rFonts w:ascii="宋体" w:hAnsi="宋体"/>
          <w:color w:val="FF0000"/>
          <w:sz w:val="24"/>
        </w:rPr>
      </w:pPr>
      <w:r w:rsidRPr="00520092">
        <w:rPr>
          <w:rFonts w:ascii="宋体" w:hAnsi="宋体" w:hint="eastAsia"/>
          <w:color w:val="FF0000"/>
          <w:sz w:val="24"/>
        </w:rPr>
        <w:t>说明：</w:t>
      </w:r>
    </w:p>
    <w:p w:rsidR="00EE27F6" w:rsidRPr="00520092" w:rsidRDefault="00EE27F6" w:rsidP="00EE27F6">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EE27F6" w:rsidRPr="0054632F" w:rsidRDefault="00EE27F6" w:rsidP="00EE27F6">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EE27F6" w:rsidRDefault="00EE27F6" w:rsidP="00EE27F6">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EE27F6" w:rsidRDefault="00EE27F6" w:rsidP="00EE27F6">
      <w:pPr>
        <w:rPr>
          <w:rFonts w:ascii="宋体" w:hAnsi="宋体"/>
          <w:b/>
          <w:color w:val="FF0000"/>
          <w:sz w:val="24"/>
        </w:rPr>
      </w:pPr>
      <w:r w:rsidRPr="00F307F0">
        <w:rPr>
          <w:rFonts w:ascii="宋体" w:hAnsi="宋体" w:hint="eastAsia"/>
          <w:b/>
          <w:color w:val="FF0000"/>
          <w:sz w:val="24"/>
        </w:rPr>
        <w:t>备注：提供原厂技术彩页，原厂技术彩页必须支持投标产品。</w:t>
      </w:r>
      <w:bookmarkStart w:id="0" w:name="_GoBack"/>
      <w:bookmarkEnd w:id="0"/>
    </w:p>
    <w:p w:rsidR="00EE27F6" w:rsidRPr="00865AD4" w:rsidRDefault="00EE27F6" w:rsidP="00EE27F6">
      <w:r w:rsidRPr="008B1A05">
        <w:rPr>
          <w:rFonts w:hint="eastAsia"/>
        </w:rPr>
        <w:t>设备</w:t>
      </w:r>
      <w:proofErr w:type="gramStart"/>
      <w:r w:rsidRPr="008B1A05">
        <w:rPr>
          <w:rFonts w:hint="eastAsia"/>
        </w:rPr>
        <w:t>一</w:t>
      </w:r>
      <w:proofErr w:type="gramEnd"/>
      <w:r w:rsidRPr="008B1A05">
        <w:rPr>
          <w:rFonts w:hint="eastAsia"/>
        </w:rPr>
        <w:t>：临时心脏起搏器</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1、单腔起搏模式：AAI，AOO，VVI和VOO</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2、双腔起搏模式：DDD，DDI，DOO</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3、无起搏疗法：OOO</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4、其他起搏模式：快速心房起搏（RAP）和紧急起搏</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5、起搏频率：30-200ppm</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6、高频起搏：80-800ppm</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▲7、输出波形：恒定电流-方波</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8、输出幅度：心房：0.1-20mA; 心室：0.1-25mA</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9、脉宽：心房：1.0ms; 心室：1.5ms</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10、AV延迟：20-300ms</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11、灵敏度：心房：0.4-10mV, ASYNC; 心室：0.8-20mV, ASYNC</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12、不应期：心房：150-500ms</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13、电池：2-AA电池（1.5V）</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14、电池寿命：在频率为80次/分钟并且所有其它参数为正常值时，≥7天</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▲15、屏幕显示：上下两个屏幕显示</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16、显示参数：心率、心房输出、心室输出、模式、电池状态</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17、指示灯：心房和心室起搏感知指示灯</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lastRenderedPageBreak/>
        <w:t>▲18、自检功能：开机自检</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19、暂停键：暂停起搏和感知，以查看病人的内在节律</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20、DOO/紧急键：按最大的心房和心室输出启动紧急双腔（DOO）起搏</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21、安全性：电除颤保护、静电保护</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22、认证：FDA认证</w:t>
      </w:r>
    </w:p>
    <w:p w:rsidR="00EE27F6" w:rsidRPr="00332BB5" w:rsidRDefault="00EE27F6" w:rsidP="00EE27F6">
      <w:pPr>
        <w:spacing w:line="276" w:lineRule="auto"/>
        <w:ind w:firstLineChars="236" w:firstLine="566"/>
        <w:rPr>
          <w:rFonts w:ascii="宋体" w:hAnsi="宋体"/>
          <w:sz w:val="24"/>
        </w:rPr>
      </w:pPr>
      <w:r w:rsidRPr="00332BB5">
        <w:rPr>
          <w:rFonts w:ascii="宋体" w:hAnsi="宋体" w:hint="eastAsia"/>
          <w:sz w:val="24"/>
        </w:rPr>
        <w:t>23、其他要求：起搏感知状态栏、锁屏、起搏暂停模式、电池取出后持续工作30s、心房追踪自动调整PVARP和AV间期、上限频率、LED背景灯、自动PVARP、时间违规/警告、自动调整、安全模式</w:t>
      </w:r>
    </w:p>
    <w:p w:rsidR="00EE27F6" w:rsidRDefault="00EE27F6" w:rsidP="00EE27F6">
      <w:pPr>
        <w:rPr>
          <w:rFonts w:ascii="宋体" w:hAnsi="宋体"/>
          <w:sz w:val="21"/>
          <w:szCs w:val="21"/>
        </w:rPr>
      </w:pPr>
    </w:p>
    <w:p w:rsidR="00EE27F6" w:rsidRDefault="00EE27F6" w:rsidP="00EE27F6">
      <w:pPr>
        <w:ind w:firstLineChars="150" w:firstLine="315"/>
        <w:rPr>
          <w:rFonts w:ascii="宋体" w:hAnsi="宋体"/>
          <w:sz w:val="21"/>
          <w:szCs w:val="21"/>
        </w:rPr>
      </w:pPr>
      <w:r>
        <w:rPr>
          <w:rFonts w:ascii="宋体" w:hAnsi="宋体" w:hint="eastAsia"/>
          <w:sz w:val="21"/>
          <w:szCs w:val="21"/>
        </w:rPr>
        <w:t>每套配置清单：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3482"/>
        <w:gridCol w:w="2880"/>
      </w:tblGrid>
      <w:tr w:rsidR="00EE27F6" w:rsidRPr="00E90367" w:rsidTr="00980A65">
        <w:trPr>
          <w:trHeight w:val="308"/>
        </w:trPr>
        <w:tc>
          <w:tcPr>
            <w:tcW w:w="1951" w:type="dxa"/>
            <w:shd w:val="clear" w:color="auto" w:fill="auto"/>
            <w:vAlign w:val="center"/>
          </w:tcPr>
          <w:p w:rsidR="00EE27F6" w:rsidRPr="00E90367" w:rsidRDefault="00EE27F6" w:rsidP="00980A65">
            <w:pPr>
              <w:jc w:val="center"/>
              <w:rPr>
                <w:sz w:val="21"/>
                <w:szCs w:val="21"/>
              </w:rPr>
            </w:pPr>
            <w:r w:rsidRPr="00E90367">
              <w:rPr>
                <w:rFonts w:hint="eastAsia"/>
                <w:sz w:val="21"/>
                <w:szCs w:val="21"/>
              </w:rPr>
              <w:t>序号</w:t>
            </w:r>
          </w:p>
        </w:tc>
        <w:tc>
          <w:tcPr>
            <w:tcW w:w="3482" w:type="dxa"/>
            <w:shd w:val="clear" w:color="auto" w:fill="auto"/>
            <w:vAlign w:val="center"/>
          </w:tcPr>
          <w:p w:rsidR="00EE27F6" w:rsidRPr="00E90367" w:rsidRDefault="00EE27F6" w:rsidP="00980A65">
            <w:pPr>
              <w:jc w:val="center"/>
              <w:rPr>
                <w:sz w:val="21"/>
                <w:szCs w:val="21"/>
              </w:rPr>
            </w:pPr>
            <w:r w:rsidRPr="00E90367">
              <w:rPr>
                <w:rFonts w:hint="eastAsia"/>
                <w:sz w:val="21"/>
                <w:szCs w:val="21"/>
              </w:rPr>
              <w:t>名称</w:t>
            </w:r>
          </w:p>
        </w:tc>
        <w:tc>
          <w:tcPr>
            <w:tcW w:w="2880" w:type="dxa"/>
            <w:shd w:val="clear" w:color="auto" w:fill="auto"/>
            <w:vAlign w:val="center"/>
          </w:tcPr>
          <w:p w:rsidR="00EE27F6" w:rsidRPr="00E90367" w:rsidRDefault="00EE27F6" w:rsidP="00980A65">
            <w:pPr>
              <w:jc w:val="center"/>
              <w:rPr>
                <w:sz w:val="21"/>
                <w:szCs w:val="21"/>
              </w:rPr>
            </w:pPr>
            <w:r w:rsidRPr="00E90367">
              <w:rPr>
                <w:rFonts w:hint="eastAsia"/>
                <w:sz w:val="21"/>
                <w:szCs w:val="21"/>
              </w:rPr>
              <w:t>数量</w:t>
            </w:r>
          </w:p>
        </w:tc>
      </w:tr>
      <w:tr w:rsidR="00EE27F6" w:rsidRPr="00E90367" w:rsidTr="00980A65">
        <w:trPr>
          <w:trHeight w:val="373"/>
        </w:trPr>
        <w:tc>
          <w:tcPr>
            <w:tcW w:w="1951" w:type="dxa"/>
            <w:shd w:val="clear" w:color="auto" w:fill="auto"/>
            <w:vAlign w:val="center"/>
          </w:tcPr>
          <w:p w:rsidR="00EE27F6" w:rsidRPr="00E90367" w:rsidRDefault="00EE27F6" w:rsidP="00980A65">
            <w:pPr>
              <w:jc w:val="center"/>
              <w:rPr>
                <w:sz w:val="21"/>
                <w:szCs w:val="21"/>
              </w:rPr>
            </w:pPr>
            <w:r w:rsidRPr="00E90367">
              <w:rPr>
                <w:rFonts w:hint="eastAsia"/>
                <w:sz w:val="21"/>
                <w:szCs w:val="21"/>
              </w:rPr>
              <w:t>1</w:t>
            </w:r>
          </w:p>
        </w:tc>
        <w:tc>
          <w:tcPr>
            <w:tcW w:w="3482" w:type="dxa"/>
            <w:tcBorders>
              <w:top w:val="single" w:sz="4" w:space="0" w:color="auto"/>
              <w:left w:val="single" w:sz="4" w:space="0" w:color="auto"/>
              <w:bottom w:val="single" w:sz="4" w:space="0" w:color="auto"/>
              <w:right w:val="single" w:sz="4" w:space="0" w:color="auto"/>
            </w:tcBorders>
            <w:shd w:val="clear" w:color="auto" w:fill="auto"/>
            <w:vAlign w:val="center"/>
          </w:tcPr>
          <w:p w:rsidR="00EE27F6" w:rsidRPr="00E90367" w:rsidRDefault="00EE27F6" w:rsidP="00980A65">
            <w:pPr>
              <w:jc w:val="center"/>
              <w:rPr>
                <w:sz w:val="21"/>
                <w:szCs w:val="21"/>
              </w:rPr>
            </w:pPr>
            <w:r w:rsidRPr="00E90367">
              <w:rPr>
                <w:rFonts w:hint="eastAsia"/>
                <w:sz w:val="21"/>
                <w:szCs w:val="21"/>
              </w:rPr>
              <w:t>双</w:t>
            </w:r>
            <w:proofErr w:type="gramStart"/>
            <w:r w:rsidRPr="00E90367">
              <w:rPr>
                <w:rFonts w:hint="eastAsia"/>
                <w:sz w:val="21"/>
                <w:szCs w:val="21"/>
              </w:rPr>
              <w:t>腔临时</w:t>
            </w:r>
            <w:proofErr w:type="gramEnd"/>
            <w:r w:rsidRPr="00E90367">
              <w:rPr>
                <w:rFonts w:hint="eastAsia"/>
                <w:sz w:val="21"/>
                <w:szCs w:val="21"/>
              </w:rPr>
              <w:t>起搏器</w:t>
            </w:r>
          </w:p>
        </w:tc>
        <w:tc>
          <w:tcPr>
            <w:tcW w:w="2880" w:type="dxa"/>
            <w:shd w:val="clear" w:color="auto" w:fill="auto"/>
            <w:vAlign w:val="center"/>
          </w:tcPr>
          <w:p w:rsidR="00EE27F6" w:rsidRPr="00E90367" w:rsidRDefault="00EE27F6" w:rsidP="00980A65">
            <w:pPr>
              <w:jc w:val="center"/>
              <w:rPr>
                <w:sz w:val="21"/>
                <w:szCs w:val="21"/>
              </w:rPr>
            </w:pPr>
            <w:r w:rsidRPr="00E90367">
              <w:rPr>
                <w:rFonts w:hint="eastAsia"/>
                <w:sz w:val="21"/>
                <w:szCs w:val="21"/>
              </w:rPr>
              <w:t>1</w:t>
            </w:r>
            <w:r>
              <w:rPr>
                <w:rFonts w:hint="eastAsia"/>
                <w:sz w:val="21"/>
                <w:szCs w:val="21"/>
              </w:rPr>
              <w:t>套</w:t>
            </w:r>
          </w:p>
        </w:tc>
      </w:tr>
      <w:tr w:rsidR="00EE27F6" w:rsidRPr="00E90367" w:rsidTr="00980A65">
        <w:trPr>
          <w:trHeight w:val="308"/>
        </w:trPr>
        <w:tc>
          <w:tcPr>
            <w:tcW w:w="1951" w:type="dxa"/>
            <w:shd w:val="clear" w:color="auto" w:fill="auto"/>
            <w:vAlign w:val="center"/>
          </w:tcPr>
          <w:p w:rsidR="00EE27F6" w:rsidRPr="00E90367" w:rsidRDefault="00EE27F6" w:rsidP="00980A65">
            <w:pPr>
              <w:jc w:val="center"/>
              <w:rPr>
                <w:sz w:val="21"/>
                <w:szCs w:val="21"/>
              </w:rPr>
            </w:pPr>
            <w:r w:rsidRPr="00E90367">
              <w:rPr>
                <w:rFonts w:hint="eastAsia"/>
                <w:sz w:val="21"/>
                <w:szCs w:val="21"/>
              </w:rPr>
              <w:t>2</w:t>
            </w:r>
          </w:p>
        </w:tc>
        <w:tc>
          <w:tcPr>
            <w:tcW w:w="3482" w:type="dxa"/>
            <w:tcBorders>
              <w:top w:val="nil"/>
              <w:left w:val="single" w:sz="4" w:space="0" w:color="auto"/>
              <w:bottom w:val="single" w:sz="4" w:space="0" w:color="auto"/>
              <w:right w:val="single" w:sz="4" w:space="0" w:color="auto"/>
            </w:tcBorders>
            <w:shd w:val="clear" w:color="auto" w:fill="auto"/>
            <w:vAlign w:val="center"/>
          </w:tcPr>
          <w:p w:rsidR="00EE27F6" w:rsidRPr="00E90367" w:rsidRDefault="00EE27F6" w:rsidP="00980A65">
            <w:pPr>
              <w:jc w:val="center"/>
              <w:rPr>
                <w:sz w:val="21"/>
                <w:szCs w:val="21"/>
              </w:rPr>
            </w:pPr>
            <w:r w:rsidRPr="00E90367">
              <w:rPr>
                <w:rFonts w:hint="eastAsia"/>
                <w:sz w:val="21"/>
                <w:szCs w:val="21"/>
              </w:rPr>
              <w:t>心房连接线</w:t>
            </w:r>
          </w:p>
        </w:tc>
        <w:tc>
          <w:tcPr>
            <w:tcW w:w="2880" w:type="dxa"/>
            <w:shd w:val="clear" w:color="auto" w:fill="auto"/>
            <w:vAlign w:val="center"/>
          </w:tcPr>
          <w:p w:rsidR="00EE27F6" w:rsidRPr="00E90367" w:rsidRDefault="00EE27F6" w:rsidP="00980A65">
            <w:pPr>
              <w:jc w:val="center"/>
              <w:rPr>
                <w:sz w:val="21"/>
                <w:szCs w:val="21"/>
              </w:rPr>
            </w:pPr>
            <w:r w:rsidRPr="00E90367">
              <w:rPr>
                <w:rFonts w:hint="eastAsia"/>
                <w:sz w:val="21"/>
                <w:szCs w:val="21"/>
              </w:rPr>
              <w:t>1</w:t>
            </w:r>
            <w:r>
              <w:rPr>
                <w:rFonts w:hint="eastAsia"/>
                <w:sz w:val="21"/>
                <w:szCs w:val="21"/>
              </w:rPr>
              <w:t>根</w:t>
            </w:r>
          </w:p>
        </w:tc>
      </w:tr>
      <w:tr w:rsidR="00EE27F6" w:rsidRPr="00E90367" w:rsidTr="00980A65">
        <w:trPr>
          <w:trHeight w:val="293"/>
        </w:trPr>
        <w:tc>
          <w:tcPr>
            <w:tcW w:w="1951" w:type="dxa"/>
            <w:shd w:val="clear" w:color="auto" w:fill="auto"/>
            <w:vAlign w:val="center"/>
          </w:tcPr>
          <w:p w:rsidR="00EE27F6" w:rsidRPr="00E90367" w:rsidRDefault="00EE27F6" w:rsidP="00980A65">
            <w:pPr>
              <w:jc w:val="center"/>
              <w:rPr>
                <w:sz w:val="21"/>
                <w:szCs w:val="21"/>
              </w:rPr>
            </w:pPr>
            <w:r w:rsidRPr="00E90367">
              <w:rPr>
                <w:rFonts w:hint="eastAsia"/>
                <w:sz w:val="21"/>
                <w:szCs w:val="21"/>
              </w:rPr>
              <w:t>3</w:t>
            </w:r>
          </w:p>
        </w:tc>
        <w:tc>
          <w:tcPr>
            <w:tcW w:w="3482" w:type="dxa"/>
            <w:tcBorders>
              <w:top w:val="nil"/>
              <w:left w:val="single" w:sz="4" w:space="0" w:color="auto"/>
              <w:bottom w:val="single" w:sz="4" w:space="0" w:color="auto"/>
              <w:right w:val="single" w:sz="4" w:space="0" w:color="auto"/>
            </w:tcBorders>
            <w:shd w:val="clear" w:color="auto" w:fill="auto"/>
            <w:vAlign w:val="center"/>
          </w:tcPr>
          <w:p w:rsidR="00EE27F6" w:rsidRPr="00E90367" w:rsidRDefault="00EE27F6" w:rsidP="00980A65">
            <w:pPr>
              <w:jc w:val="center"/>
              <w:rPr>
                <w:sz w:val="21"/>
                <w:szCs w:val="21"/>
              </w:rPr>
            </w:pPr>
            <w:r w:rsidRPr="00E90367">
              <w:rPr>
                <w:rFonts w:hint="eastAsia"/>
                <w:sz w:val="21"/>
                <w:szCs w:val="21"/>
              </w:rPr>
              <w:t>心室连接线</w:t>
            </w:r>
          </w:p>
        </w:tc>
        <w:tc>
          <w:tcPr>
            <w:tcW w:w="2880" w:type="dxa"/>
            <w:shd w:val="clear" w:color="auto" w:fill="auto"/>
            <w:vAlign w:val="center"/>
          </w:tcPr>
          <w:p w:rsidR="00EE27F6" w:rsidRPr="00E90367" w:rsidRDefault="00EE27F6" w:rsidP="00980A65">
            <w:pPr>
              <w:jc w:val="center"/>
              <w:rPr>
                <w:sz w:val="21"/>
                <w:szCs w:val="21"/>
              </w:rPr>
            </w:pPr>
            <w:r w:rsidRPr="00E90367">
              <w:rPr>
                <w:rFonts w:hint="eastAsia"/>
                <w:sz w:val="21"/>
                <w:szCs w:val="21"/>
              </w:rPr>
              <w:t>1</w:t>
            </w:r>
            <w:r>
              <w:rPr>
                <w:rFonts w:hint="eastAsia"/>
                <w:sz w:val="21"/>
                <w:szCs w:val="21"/>
              </w:rPr>
              <w:t>根</w:t>
            </w:r>
          </w:p>
        </w:tc>
      </w:tr>
      <w:tr w:rsidR="00EE27F6" w:rsidRPr="00E90367" w:rsidTr="00980A65">
        <w:trPr>
          <w:trHeight w:val="308"/>
        </w:trPr>
        <w:tc>
          <w:tcPr>
            <w:tcW w:w="1951" w:type="dxa"/>
            <w:shd w:val="clear" w:color="auto" w:fill="auto"/>
            <w:vAlign w:val="center"/>
          </w:tcPr>
          <w:p w:rsidR="00EE27F6" w:rsidRPr="00E90367" w:rsidRDefault="00EE27F6" w:rsidP="00980A65">
            <w:pPr>
              <w:jc w:val="center"/>
              <w:rPr>
                <w:sz w:val="21"/>
                <w:szCs w:val="21"/>
              </w:rPr>
            </w:pPr>
            <w:r w:rsidRPr="00E90367">
              <w:rPr>
                <w:rFonts w:hint="eastAsia"/>
                <w:sz w:val="21"/>
                <w:szCs w:val="21"/>
              </w:rPr>
              <w:t>4</w:t>
            </w:r>
          </w:p>
        </w:tc>
        <w:tc>
          <w:tcPr>
            <w:tcW w:w="3482" w:type="dxa"/>
            <w:tcBorders>
              <w:top w:val="nil"/>
              <w:left w:val="single" w:sz="4" w:space="0" w:color="auto"/>
              <w:bottom w:val="single" w:sz="4" w:space="0" w:color="auto"/>
              <w:right w:val="single" w:sz="4" w:space="0" w:color="auto"/>
            </w:tcBorders>
            <w:shd w:val="clear" w:color="auto" w:fill="auto"/>
            <w:vAlign w:val="center"/>
          </w:tcPr>
          <w:p w:rsidR="00EE27F6" w:rsidRPr="00E90367" w:rsidRDefault="00EE27F6" w:rsidP="00980A65">
            <w:pPr>
              <w:jc w:val="center"/>
              <w:rPr>
                <w:sz w:val="21"/>
                <w:szCs w:val="21"/>
              </w:rPr>
            </w:pPr>
            <w:proofErr w:type="gramStart"/>
            <w:r w:rsidRPr="00E90367">
              <w:rPr>
                <w:rFonts w:hint="eastAsia"/>
                <w:sz w:val="21"/>
                <w:szCs w:val="21"/>
              </w:rPr>
              <w:t>过桥线</w:t>
            </w:r>
            <w:proofErr w:type="gramEnd"/>
          </w:p>
        </w:tc>
        <w:tc>
          <w:tcPr>
            <w:tcW w:w="2880" w:type="dxa"/>
            <w:shd w:val="clear" w:color="auto" w:fill="auto"/>
            <w:vAlign w:val="center"/>
          </w:tcPr>
          <w:p w:rsidR="00EE27F6" w:rsidRPr="00E90367" w:rsidRDefault="00EE27F6" w:rsidP="00980A65">
            <w:pPr>
              <w:jc w:val="center"/>
              <w:rPr>
                <w:sz w:val="21"/>
                <w:szCs w:val="21"/>
              </w:rPr>
            </w:pPr>
            <w:r w:rsidRPr="00E90367">
              <w:rPr>
                <w:rFonts w:hint="eastAsia"/>
                <w:sz w:val="21"/>
                <w:szCs w:val="21"/>
              </w:rPr>
              <w:t>1</w:t>
            </w:r>
            <w:r>
              <w:rPr>
                <w:rFonts w:hint="eastAsia"/>
                <w:sz w:val="21"/>
                <w:szCs w:val="21"/>
              </w:rPr>
              <w:t>根</w:t>
            </w:r>
          </w:p>
        </w:tc>
      </w:tr>
    </w:tbl>
    <w:p w:rsidR="00EE27F6" w:rsidRDefault="00EE27F6" w:rsidP="00EE27F6">
      <w:pPr>
        <w:spacing w:line="276" w:lineRule="auto"/>
        <w:jc w:val="left"/>
      </w:pPr>
    </w:p>
    <w:p w:rsidR="00EE27F6" w:rsidRDefault="00EE27F6" w:rsidP="00EE27F6">
      <w:pPr>
        <w:spacing w:line="276" w:lineRule="auto"/>
        <w:jc w:val="left"/>
      </w:pPr>
      <w:r>
        <w:rPr>
          <w:rFonts w:hint="eastAsia"/>
        </w:rPr>
        <w:t>设备二：</w:t>
      </w:r>
      <w:r w:rsidRPr="003E3BA9">
        <w:rPr>
          <w:rFonts w:hint="eastAsia"/>
        </w:rPr>
        <w:t>临时起博器</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起搏模式：AAI，AOO，VVI，VOO</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其他起搏模式：快速心房起搏（RAP）</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起搏频率：30-200ppm</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RAP频率：80-800ppm</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输出波形：恒定电流-方波</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4E7A6A">
        <w:rPr>
          <w:rFonts w:ascii="宋体" w:hAnsi="宋体" w:hint="eastAsia"/>
          <w:sz w:val="24"/>
        </w:rPr>
        <w:t>▲</w:t>
      </w:r>
      <w:r w:rsidRPr="00DB0FBA">
        <w:rPr>
          <w:rFonts w:ascii="宋体" w:hAnsi="宋体" w:hint="eastAsia"/>
          <w:sz w:val="24"/>
        </w:rPr>
        <w:t>输出脉冲幅度：0.1-25mA</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脉冲宽度（固定）：1.5ms±10%</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输入阻抗：40000Ω</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感知灵敏度：0.4-20mV</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空白期：200ms  +5/-30ms    -起搏发生后、120ms  +2/-30ms    -感知发生后</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频率上限（非RAP）：230ppm</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额定值：起搏模式：AAI/VVI，频率：80ppm，输出脉冲幅度：10mA，脉冲宽度（固定）：1.5ms，感知灵敏度：2.0mV，RAP频率：320ppm</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尺寸：高度：20.27cm±10%，宽度：6.68cm±3%，深度：4.14cm±4%，重量（包括电池）：499g最大值</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lastRenderedPageBreak/>
        <w:t>温度：操作：10℃到40℃，储存温度（不包括电池）：-40℃到70℃</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湿度（储存）：＞80%且≤95%（温度为40℃），风干48小时后使用，≥10%且≤80%（温度为40℃），适用于立即使用</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电池类型：两节IEC LR6型（AA型）1.5V碱性电池（金霸王MN1500、Eveready E91或等效电池）</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电池使用寿命：最短7天，如果频率是80ppm，并且所有其他参数值都是额定值。脉冲幅度越大，频率越高，电池使用寿命就越短。</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取出电池后的运行：通常在以下条件下为30s：频率最高为80ppm，输出最大为10mA，背光已关闭。</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标准：此临时起搏器符合IEC 60601-1要求。</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4E7A6A">
        <w:rPr>
          <w:rFonts w:ascii="宋体" w:hAnsi="宋体" w:hint="eastAsia"/>
          <w:sz w:val="24"/>
        </w:rPr>
        <w:t>▲</w:t>
      </w:r>
      <w:r w:rsidRPr="00DB0FBA">
        <w:rPr>
          <w:rFonts w:ascii="宋体" w:hAnsi="宋体" w:hint="eastAsia"/>
          <w:sz w:val="24"/>
        </w:rPr>
        <w:t>屏幕显示：有屏幕显示</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显示参数：心率、心室输出、模式、电池状态</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指示灯：心室起搏感知指示灯</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4E7A6A">
        <w:rPr>
          <w:rFonts w:ascii="宋体" w:hAnsi="宋体" w:hint="eastAsia"/>
          <w:sz w:val="24"/>
        </w:rPr>
        <w:t>▲</w:t>
      </w:r>
      <w:r w:rsidRPr="00DB0FBA">
        <w:rPr>
          <w:rFonts w:ascii="宋体" w:hAnsi="宋体" w:hint="eastAsia"/>
          <w:sz w:val="24"/>
        </w:rPr>
        <w:t>自检功能：开机自检</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4E7A6A">
        <w:rPr>
          <w:rFonts w:ascii="宋体" w:hAnsi="宋体" w:hint="eastAsia"/>
          <w:sz w:val="24"/>
        </w:rPr>
        <w:t>▲</w:t>
      </w:r>
      <w:r w:rsidRPr="00DB0FBA">
        <w:rPr>
          <w:rFonts w:ascii="宋体" w:hAnsi="宋体" w:hint="eastAsia"/>
          <w:sz w:val="24"/>
        </w:rPr>
        <w:t>自动功能：空白期自动反应；噪声反应</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4E7A6A">
        <w:rPr>
          <w:rFonts w:ascii="宋体" w:hAnsi="宋体" w:hint="eastAsia"/>
          <w:sz w:val="24"/>
        </w:rPr>
        <w:t>▲</w:t>
      </w:r>
      <w:r w:rsidRPr="00DB0FBA">
        <w:rPr>
          <w:rFonts w:ascii="宋体" w:hAnsi="宋体" w:hint="eastAsia"/>
          <w:sz w:val="24"/>
        </w:rPr>
        <w:t>安全性：电除颤保护、静电保护</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认证：FDA认证</w:t>
      </w:r>
    </w:p>
    <w:p w:rsidR="00EE27F6" w:rsidRPr="00DB0FBA" w:rsidRDefault="00EE27F6" w:rsidP="00EE27F6">
      <w:pPr>
        <w:pStyle w:val="a5"/>
        <w:widowControl/>
        <w:numPr>
          <w:ilvl w:val="0"/>
          <w:numId w:val="4"/>
        </w:numPr>
        <w:spacing w:after="200"/>
        <w:ind w:firstLineChars="0"/>
        <w:jc w:val="left"/>
        <w:rPr>
          <w:rFonts w:ascii="宋体" w:hAnsi="宋体"/>
          <w:sz w:val="24"/>
        </w:rPr>
      </w:pPr>
      <w:r w:rsidRPr="00DB0FBA">
        <w:rPr>
          <w:rFonts w:ascii="宋体" w:hAnsi="宋体" w:hint="eastAsia"/>
          <w:sz w:val="24"/>
        </w:rPr>
        <w:t>其他要求：起搏感知状态栏、锁屏功能、电池取出后持续工作30s、LED背景灯、时间违规/警告</w:t>
      </w:r>
    </w:p>
    <w:p w:rsidR="00B10A6F" w:rsidRPr="00EE27F6" w:rsidRDefault="00FE6B2E"/>
    <w:sectPr w:rsidR="00B10A6F" w:rsidRPr="00EE27F6"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B2E" w:rsidRDefault="00FE6B2E" w:rsidP="00EE27F6">
      <w:r>
        <w:separator/>
      </w:r>
    </w:p>
  </w:endnote>
  <w:endnote w:type="continuationSeparator" w:id="0">
    <w:p w:rsidR="00FE6B2E" w:rsidRDefault="00FE6B2E" w:rsidP="00EE27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B2E" w:rsidRDefault="00FE6B2E" w:rsidP="00EE27F6">
      <w:r>
        <w:separator/>
      </w:r>
    </w:p>
  </w:footnote>
  <w:footnote w:type="continuationSeparator" w:id="0">
    <w:p w:rsidR="00FE6B2E" w:rsidRDefault="00FE6B2E" w:rsidP="00EE27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C4FC4"/>
    <w:multiLevelType w:val="hybridMultilevel"/>
    <w:tmpl w:val="B9F688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27F6"/>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1983"/>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27F6"/>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E6B2E"/>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7F6"/>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EE27F6"/>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EE27F6"/>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27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27F6"/>
    <w:rPr>
      <w:sz w:val="18"/>
      <w:szCs w:val="18"/>
    </w:rPr>
  </w:style>
  <w:style w:type="paragraph" w:styleId="a4">
    <w:name w:val="footer"/>
    <w:basedOn w:val="a"/>
    <w:link w:val="Char0"/>
    <w:uiPriority w:val="99"/>
    <w:semiHidden/>
    <w:unhideWhenUsed/>
    <w:rsid w:val="00EE27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27F6"/>
    <w:rPr>
      <w:sz w:val="18"/>
      <w:szCs w:val="18"/>
    </w:rPr>
  </w:style>
  <w:style w:type="character" w:customStyle="1" w:styleId="2Char">
    <w:name w:val="标题 2 Char"/>
    <w:basedOn w:val="a0"/>
    <w:link w:val="2"/>
    <w:rsid w:val="00EE27F6"/>
    <w:rPr>
      <w:rFonts w:ascii="Arial" w:eastAsia="仿宋_GB2312" w:hAnsi="Arial" w:cs="Times New Roman"/>
      <w:b/>
      <w:bCs/>
      <w:sz w:val="28"/>
      <w:szCs w:val="32"/>
    </w:rPr>
  </w:style>
  <w:style w:type="character" w:customStyle="1" w:styleId="3Char">
    <w:name w:val="标题 3 Char"/>
    <w:basedOn w:val="a0"/>
    <w:link w:val="3"/>
    <w:qFormat/>
    <w:rsid w:val="00EE27F6"/>
    <w:rPr>
      <w:rFonts w:ascii="Times New Roman" w:eastAsia="仿宋_GB2312" w:hAnsi="Times New Roman" w:cs="Times New Roman"/>
      <w:b/>
      <w:bCs/>
      <w:sz w:val="28"/>
      <w:szCs w:val="32"/>
    </w:rPr>
  </w:style>
  <w:style w:type="paragraph" w:styleId="a5">
    <w:name w:val="List Paragraph"/>
    <w:basedOn w:val="a"/>
    <w:uiPriority w:val="34"/>
    <w:qFormat/>
    <w:rsid w:val="00EE27F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251</Words>
  <Characters>1437</Characters>
  <Application>Microsoft Office Word</Application>
  <DocSecurity>0</DocSecurity>
  <Lines>11</Lines>
  <Paragraphs>3</Paragraphs>
  <ScaleCrop>false</ScaleCrop>
  <Company>Chinese ORG</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2020-06-23T02:48:00Z</dcterms:created>
  <dcterms:modified xsi:type="dcterms:W3CDTF">2020-06-23T02:50:00Z</dcterms:modified>
</cp:coreProperties>
</file>