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E76" w:rsidRPr="00C45FE6" w:rsidRDefault="00944E76" w:rsidP="00944E76">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944E76" w:rsidRPr="008E2C68" w:rsidRDefault="00944E76" w:rsidP="00944E7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944E76" w:rsidTr="00944E76">
        <w:trPr>
          <w:trHeight w:val="456"/>
          <w:jc w:val="center"/>
        </w:trPr>
        <w:tc>
          <w:tcPr>
            <w:tcW w:w="926" w:type="pct"/>
            <w:vAlign w:val="center"/>
          </w:tcPr>
          <w:p w:rsidR="00944E76" w:rsidRDefault="00944E76" w:rsidP="00854F7E">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944E76" w:rsidRDefault="00944E76" w:rsidP="00854F7E">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944E76" w:rsidRDefault="00944E76" w:rsidP="00854F7E">
            <w:pPr>
              <w:spacing w:line="276" w:lineRule="auto"/>
              <w:jc w:val="center"/>
              <w:rPr>
                <w:rFonts w:ascii="宋体" w:hAnsi="宋体"/>
                <w:b/>
                <w:bCs/>
                <w:sz w:val="24"/>
              </w:rPr>
            </w:pPr>
            <w:r>
              <w:rPr>
                <w:rFonts w:ascii="宋体" w:hAnsi="宋体" w:hint="eastAsia"/>
                <w:b/>
                <w:bCs/>
                <w:sz w:val="24"/>
              </w:rPr>
              <w:t>数量</w:t>
            </w:r>
          </w:p>
        </w:tc>
      </w:tr>
      <w:tr w:rsidR="00944E76" w:rsidTr="00944E76">
        <w:trPr>
          <w:trHeight w:val="822"/>
          <w:jc w:val="center"/>
        </w:trPr>
        <w:tc>
          <w:tcPr>
            <w:tcW w:w="926" w:type="pct"/>
            <w:vAlign w:val="center"/>
          </w:tcPr>
          <w:p w:rsidR="00944E76" w:rsidRDefault="00944E76" w:rsidP="00944E76">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944E76" w:rsidRDefault="00944E76" w:rsidP="00854F7E">
            <w:pPr>
              <w:jc w:val="center"/>
            </w:pPr>
            <w:r w:rsidRPr="00125EA0">
              <w:rPr>
                <w:rFonts w:hint="eastAsia"/>
              </w:rPr>
              <w:t>根管诊断定位仪（</w:t>
            </w:r>
            <w:proofErr w:type="gramStart"/>
            <w:r w:rsidRPr="00125EA0">
              <w:rPr>
                <w:rFonts w:hint="eastAsia"/>
              </w:rPr>
              <w:t>含增加</w:t>
            </w:r>
            <w:proofErr w:type="gramEnd"/>
            <w:r w:rsidRPr="00125EA0">
              <w:rPr>
                <w:rFonts w:hint="eastAsia"/>
              </w:rPr>
              <w:t>配件）</w:t>
            </w:r>
          </w:p>
        </w:tc>
        <w:tc>
          <w:tcPr>
            <w:tcW w:w="1207" w:type="pct"/>
            <w:vAlign w:val="center"/>
          </w:tcPr>
          <w:p w:rsidR="00944E76" w:rsidRDefault="00944E76" w:rsidP="00854F7E">
            <w:pPr>
              <w:jc w:val="center"/>
            </w:pPr>
            <w:r>
              <w:rPr>
                <w:rFonts w:hint="eastAsia"/>
              </w:rPr>
              <w:t>5</w:t>
            </w:r>
          </w:p>
        </w:tc>
      </w:tr>
    </w:tbl>
    <w:p w:rsidR="00944E76" w:rsidRDefault="00944E76" w:rsidP="00944E76">
      <w:pPr>
        <w:spacing w:beforeLines="50" w:afterLines="50"/>
        <w:jc w:val="left"/>
        <w:rPr>
          <w:rFonts w:ascii="宋体" w:hAnsi="宋体"/>
          <w:color w:val="FF0000"/>
          <w:sz w:val="24"/>
        </w:rPr>
      </w:pPr>
      <w:r w:rsidRPr="00EB7E78">
        <w:rPr>
          <w:rFonts w:ascii="宋体" w:hAnsi="宋体" w:hint="eastAsia"/>
          <w:color w:val="FF0000"/>
          <w:sz w:val="24"/>
        </w:rPr>
        <w:t>说明：</w:t>
      </w:r>
    </w:p>
    <w:p w:rsidR="00944E76" w:rsidRDefault="00944E76" w:rsidP="00944E76">
      <w:pPr>
        <w:spacing w:beforeLines="50" w:afterLines="50"/>
        <w:jc w:val="left"/>
        <w:rPr>
          <w:rFonts w:ascii="宋体" w:hAnsi="宋体"/>
          <w:color w:val="FF0000"/>
          <w:sz w:val="24"/>
        </w:rPr>
      </w:pPr>
      <w:r w:rsidRPr="00EB7E78">
        <w:rPr>
          <w:rFonts w:ascii="宋体" w:hAnsi="宋体" w:hint="eastAsia"/>
          <w:color w:val="FF0000"/>
          <w:sz w:val="24"/>
        </w:rPr>
        <w:t>1.</w:t>
      </w:r>
      <w:r w:rsidRPr="00EB7E78">
        <w:rPr>
          <w:rFonts w:ascii="宋体" w:hAnsi="宋体" w:hint="eastAsia"/>
          <w:color w:val="FF0000"/>
          <w:sz w:val="24"/>
        </w:rPr>
        <w:tab/>
        <w:t>投标人须对本项目的采购标的或服务内容进行整体响应，任何只对采购标的或服务内容其中一部分内容进行的响应都被视为无效投标。</w:t>
      </w:r>
    </w:p>
    <w:p w:rsidR="00944E76" w:rsidRDefault="00944E76" w:rsidP="00944E76">
      <w:pPr>
        <w:spacing w:beforeLines="50" w:afterLines="50"/>
        <w:jc w:val="left"/>
        <w:rPr>
          <w:rFonts w:ascii="宋体" w:hAnsi="宋体"/>
          <w:color w:val="FF0000"/>
          <w:sz w:val="24"/>
        </w:rPr>
      </w:pPr>
      <w:r>
        <w:rPr>
          <w:rFonts w:ascii="宋体" w:hAnsi="宋体" w:hint="eastAsia"/>
          <w:color w:val="FF0000"/>
          <w:sz w:val="24"/>
        </w:rPr>
        <w:t>2.</w:t>
      </w:r>
      <w:r w:rsidRPr="00EB7E78">
        <w:rPr>
          <w:rFonts w:ascii="宋体" w:hAnsi="宋体" w:hint="eastAsia"/>
          <w:color w:val="FF0000"/>
          <w:sz w:val="24"/>
        </w:rPr>
        <w:t>本项目不接受拆分，同一</w:t>
      </w:r>
      <w:proofErr w:type="gramStart"/>
      <w:r w:rsidRPr="00EB7E78">
        <w:rPr>
          <w:rFonts w:ascii="宋体" w:hAnsi="宋体" w:hint="eastAsia"/>
          <w:color w:val="FF0000"/>
          <w:sz w:val="24"/>
        </w:rPr>
        <w:t>品牌仅</w:t>
      </w:r>
      <w:proofErr w:type="gramEnd"/>
      <w:r w:rsidRPr="00EB7E78">
        <w:rPr>
          <w:rFonts w:ascii="宋体" w:hAnsi="宋体" w:hint="eastAsia"/>
          <w:color w:val="FF0000"/>
          <w:sz w:val="24"/>
        </w:rPr>
        <w:t>可有一家供应商参加本项目的投标，如多家供应商参加同一品牌产品投标，仅以一位供应商计算。</w:t>
      </w:r>
    </w:p>
    <w:p w:rsidR="00944E76" w:rsidRPr="00125EA0" w:rsidRDefault="00944E76" w:rsidP="00944E76">
      <w:pPr>
        <w:tabs>
          <w:tab w:val="left" w:pos="420"/>
        </w:tabs>
        <w:snapToGrid w:val="0"/>
        <w:spacing w:line="276" w:lineRule="auto"/>
        <w:rPr>
          <w:rFonts w:ascii="宋体" w:hAnsi="宋体"/>
          <w:color w:val="FF0000"/>
          <w:sz w:val="24"/>
        </w:rPr>
      </w:pPr>
      <w:r>
        <w:rPr>
          <w:rFonts w:ascii="宋体" w:hAnsi="宋体" w:hint="eastAsia"/>
          <w:color w:val="FF0000"/>
          <w:sz w:val="24"/>
        </w:rPr>
        <w:t>3、</w:t>
      </w: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944E76" w:rsidRDefault="00944E76" w:rsidP="00944E76">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944E76" w:rsidRPr="00744412" w:rsidRDefault="00944E76" w:rsidP="00944E76">
      <w:r w:rsidRPr="00F307F0">
        <w:rPr>
          <w:rFonts w:ascii="宋体" w:hAnsi="宋体" w:hint="eastAsia"/>
          <w:b/>
          <w:color w:val="FF0000"/>
          <w:sz w:val="24"/>
        </w:rPr>
        <w:t>备注：提供原厂技术彩页，原厂技术彩页必须支持投标产品。</w:t>
      </w:r>
      <w:bookmarkStart w:id="0" w:name="_GoBack"/>
      <w:bookmarkEnd w:id="0"/>
    </w:p>
    <w:p w:rsidR="00944E76" w:rsidRPr="00125EA0" w:rsidRDefault="00944E76" w:rsidP="00944E76">
      <w:pPr>
        <w:spacing w:line="360" w:lineRule="auto"/>
        <w:jc w:val="left"/>
        <w:rPr>
          <w:sz w:val="24"/>
        </w:rPr>
      </w:pPr>
      <w:r w:rsidRPr="00125EA0">
        <w:rPr>
          <w:rFonts w:hint="eastAsia"/>
          <w:sz w:val="24"/>
        </w:rPr>
        <w:t>1.</w:t>
      </w:r>
      <w:r w:rsidRPr="00125EA0">
        <w:rPr>
          <w:rFonts w:hint="eastAsia"/>
          <w:sz w:val="24"/>
        </w:rPr>
        <w:t>集牙髓活力测量和牙根管长度测定功能于一体，利用两电极间阻抗的变化测定牙根管长度，辅助利用牙髓活力脉动刺激测量牙髓活力。</w:t>
      </w:r>
    </w:p>
    <w:p w:rsidR="00944E76" w:rsidRPr="00125EA0" w:rsidRDefault="00944E76" w:rsidP="00944E76">
      <w:pPr>
        <w:spacing w:line="360" w:lineRule="auto"/>
        <w:jc w:val="left"/>
        <w:rPr>
          <w:sz w:val="24"/>
        </w:rPr>
      </w:pPr>
      <w:r w:rsidRPr="00125EA0">
        <w:rPr>
          <w:rFonts w:hint="eastAsia"/>
          <w:sz w:val="24"/>
        </w:rPr>
        <w:t>2.</w:t>
      </w:r>
      <w:r w:rsidRPr="00125EA0">
        <w:rPr>
          <w:rFonts w:hint="eastAsia"/>
          <w:sz w:val="24"/>
        </w:rPr>
        <w:t>牙根管长度测定功能是测定牙髓</w:t>
      </w:r>
      <w:proofErr w:type="gramStart"/>
      <w:r w:rsidRPr="00125EA0">
        <w:rPr>
          <w:rFonts w:hint="eastAsia"/>
          <w:sz w:val="24"/>
        </w:rPr>
        <w:t>锉</w:t>
      </w:r>
      <w:proofErr w:type="gramEnd"/>
      <w:r w:rsidRPr="00125EA0">
        <w:rPr>
          <w:rFonts w:hint="eastAsia"/>
          <w:sz w:val="24"/>
        </w:rPr>
        <w:t>尖端到根尖孔位置的距离，是利用两电极间阻抗的变化而进行测量的。</w:t>
      </w:r>
    </w:p>
    <w:p w:rsidR="00944E76" w:rsidRPr="00125EA0" w:rsidRDefault="00944E76" w:rsidP="00944E76">
      <w:pPr>
        <w:spacing w:line="360" w:lineRule="auto"/>
        <w:jc w:val="left"/>
        <w:rPr>
          <w:sz w:val="24"/>
        </w:rPr>
      </w:pPr>
      <w:r w:rsidRPr="00125EA0">
        <w:rPr>
          <w:rFonts w:hint="eastAsia"/>
          <w:sz w:val="24"/>
        </w:rPr>
        <w:t>3.</w:t>
      </w:r>
      <w:r w:rsidRPr="00125EA0">
        <w:rPr>
          <w:rFonts w:hint="eastAsia"/>
          <w:sz w:val="24"/>
        </w:rPr>
        <w:t>一个电极是唇钩，另一个电极是探针或锉夹，用牙髓锉或填充器接触插在牙齿根管中即可。</w:t>
      </w:r>
    </w:p>
    <w:p w:rsidR="00944E76" w:rsidRPr="00125EA0" w:rsidRDefault="00944E76" w:rsidP="00944E76">
      <w:pPr>
        <w:spacing w:line="360" w:lineRule="auto"/>
        <w:jc w:val="left"/>
        <w:rPr>
          <w:sz w:val="24"/>
        </w:rPr>
      </w:pPr>
      <w:r w:rsidRPr="00125EA0">
        <w:rPr>
          <w:rFonts w:hint="eastAsia"/>
          <w:sz w:val="24"/>
        </w:rPr>
        <w:t>4.</w:t>
      </w:r>
      <w:r w:rsidRPr="00125EA0">
        <w:rPr>
          <w:rFonts w:hint="eastAsia"/>
          <w:sz w:val="24"/>
        </w:rPr>
        <w:t>在有次氯酸钠、麻醉剂、酒精、</w:t>
      </w:r>
      <w:r w:rsidRPr="00125EA0">
        <w:rPr>
          <w:rFonts w:hint="eastAsia"/>
          <w:sz w:val="24"/>
        </w:rPr>
        <w:t>EDTA</w:t>
      </w:r>
      <w:r w:rsidRPr="00125EA0">
        <w:rPr>
          <w:rFonts w:hint="eastAsia"/>
          <w:sz w:val="24"/>
        </w:rPr>
        <w:t>、血液、脓汁</w:t>
      </w:r>
      <w:r>
        <w:rPr>
          <w:rFonts w:hint="eastAsia"/>
          <w:sz w:val="24"/>
        </w:rPr>
        <w:t>或</w:t>
      </w:r>
      <w:r w:rsidRPr="00125EA0">
        <w:rPr>
          <w:rFonts w:hint="eastAsia"/>
          <w:sz w:val="24"/>
        </w:rPr>
        <w:t>坏死组织存在的情况下，设备的先进技术都可以使它提供精确的读数。</w:t>
      </w:r>
    </w:p>
    <w:p w:rsidR="00944E76" w:rsidRPr="00125EA0" w:rsidRDefault="00944E76" w:rsidP="00944E76">
      <w:pPr>
        <w:spacing w:line="360" w:lineRule="auto"/>
        <w:jc w:val="left"/>
        <w:rPr>
          <w:sz w:val="24"/>
        </w:rPr>
      </w:pPr>
      <w:r w:rsidRPr="00125EA0">
        <w:rPr>
          <w:rFonts w:hint="eastAsia"/>
          <w:sz w:val="24"/>
        </w:rPr>
        <w:t>5.</w:t>
      </w:r>
      <w:r w:rsidRPr="00125EA0">
        <w:rPr>
          <w:rFonts w:hint="eastAsia"/>
          <w:sz w:val="24"/>
        </w:rPr>
        <w:t>数字显示器显示根尖到根管顶孔的距离，从</w:t>
      </w:r>
      <w:r w:rsidRPr="00125EA0">
        <w:rPr>
          <w:rFonts w:hint="eastAsia"/>
          <w:sz w:val="24"/>
        </w:rPr>
        <w:t>+3.0mm</w:t>
      </w:r>
      <w:r w:rsidRPr="00125EA0">
        <w:rPr>
          <w:rFonts w:hint="eastAsia"/>
          <w:sz w:val="24"/>
        </w:rPr>
        <w:t>到</w:t>
      </w:r>
      <w:r w:rsidRPr="00125EA0">
        <w:rPr>
          <w:rFonts w:hint="eastAsia"/>
          <w:sz w:val="24"/>
        </w:rPr>
        <w:t>-0.5mm</w:t>
      </w:r>
      <w:r w:rsidRPr="00125EA0">
        <w:rPr>
          <w:rFonts w:hint="eastAsia"/>
          <w:sz w:val="24"/>
        </w:rPr>
        <w:t>，按每</w:t>
      </w:r>
      <w:r w:rsidRPr="00125EA0">
        <w:rPr>
          <w:rFonts w:hint="eastAsia"/>
          <w:sz w:val="24"/>
        </w:rPr>
        <w:t>0.1mm</w:t>
      </w:r>
      <w:r w:rsidRPr="00125EA0">
        <w:rPr>
          <w:rFonts w:hint="eastAsia"/>
          <w:sz w:val="24"/>
        </w:rPr>
        <w:t>增加，从根管顶孔起插入超过</w:t>
      </w:r>
      <w:r w:rsidRPr="00125EA0">
        <w:rPr>
          <w:rFonts w:hint="eastAsia"/>
          <w:sz w:val="24"/>
        </w:rPr>
        <w:t>1.5mm</w:t>
      </w:r>
      <w:r w:rsidRPr="00125EA0">
        <w:rPr>
          <w:rFonts w:hint="eastAsia"/>
          <w:sz w:val="24"/>
        </w:rPr>
        <w:t>后，读数可靠。</w:t>
      </w:r>
    </w:p>
    <w:p w:rsidR="00944E76" w:rsidRPr="00125EA0" w:rsidRDefault="00944E76" w:rsidP="00944E76">
      <w:pPr>
        <w:spacing w:line="360" w:lineRule="auto"/>
        <w:jc w:val="left"/>
        <w:rPr>
          <w:sz w:val="24"/>
        </w:rPr>
      </w:pPr>
      <w:r w:rsidRPr="00125EA0">
        <w:rPr>
          <w:rFonts w:hint="eastAsia"/>
          <w:sz w:val="24"/>
        </w:rPr>
        <w:t>6.</w:t>
      </w:r>
      <w:r w:rsidRPr="00125EA0">
        <w:rPr>
          <w:rFonts w:hint="eastAsia"/>
          <w:sz w:val="24"/>
        </w:rPr>
        <w:t>牙髓活力脉动刺激可无痛测量牙髓活力。</w:t>
      </w:r>
    </w:p>
    <w:p w:rsidR="00944E76" w:rsidRPr="00125EA0" w:rsidRDefault="00944E76" w:rsidP="00944E76">
      <w:pPr>
        <w:spacing w:line="360" w:lineRule="auto"/>
        <w:jc w:val="left"/>
        <w:rPr>
          <w:sz w:val="24"/>
        </w:rPr>
      </w:pPr>
      <w:r w:rsidRPr="00125EA0">
        <w:rPr>
          <w:rFonts w:hint="eastAsia"/>
          <w:sz w:val="24"/>
        </w:rPr>
        <w:t>7.</w:t>
      </w:r>
      <w:r w:rsidRPr="00125EA0">
        <w:rPr>
          <w:rFonts w:hint="eastAsia"/>
          <w:sz w:val="24"/>
        </w:rPr>
        <w:t>刺激强度从低值自动增加以防止患者不适，</w:t>
      </w:r>
      <w:r>
        <w:rPr>
          <w:rFonts w:hint="eastAsia"/>
          <w:sz w:val="24"/>
        </w:rPr>
        <w:t>并</w:t>
      </w:r>
      <w:r w:rsidRPr="00125EA0">
        <w:rPr>
          <w:rFonts w:hint="eastAsia"/>
          <w:sz w:val="24"/>
        </w:rPr>
        <w:t>保持电稳定以提供一致的结果。</w:t>
      </w:r>
    </w:p>
    <w:p w:rsidR="00944E76" w:rsidRPr="00125EA0" w:rsidRDefault="00944E76" w:rsidP="00944E76">
      <w:pPr>
        <w:spacing w:line="360" w:lineRule="auto"/>
        <w:jc w:val="left"/>
        <w:rPr>
          <w:sz w:val="24"/>
        </w:rPr>
      </w:pPr>
      <w:r w:rsidRPr="00125EA0">
        <w:rPr>
          <w:rFonts w:hint="eastAsia"/>
          <w:sz w:val="24"/>
        </w:rPr>
        <w:t>8.</w:t>
      </w:r>
      <w:r w:rsidRPr="00125EA0">
        <w:rPr>
          <w:rFonts w:hint="eastAsia"/>
          <w:sz w:val="24"/>
        </w:rPr>
        <w:t>在牙齿测试后，显示器保留测试水平以易于记录结果。</w:t>
      </w:r>
    </w:p>
    <w:p w:rsidR="00944E76" w:rsidRPr="00125EA0" w:rsidRDefault="00944E76" w:rsidP="00944E76">
      <w:pPr>
        <w:spacing w:line="360" w:lineRule="auto"/>
        <w:jc w:val="left"/>
        <w:rPr>
          <w:sz w:val="24"/>
        </w:rPr>
      </w:pPr>
      <w:r w:rsidRPr="00125EA0">
        <w:rPr>
          <w:rFonts w:hint="eastAsia"/>
          <w:sz w:val="24"/>
        </w:rPr>
        <w:t>9.</w:t>
      </w:r>
      <w:r w:rsidRPr="00125EA0">
        <w:rPr>
          <w:rFonts w:hint="eastAsia"/>
          <w:sz w:val="24"/>
        </w:rPr>
        <w:t>自动进行</w:t>
      </w:r>
      <w:r>
        <w:rPr>
          <w:rFonts w:hint="eastAsia"/>
          <w:sz w:val="24"/>
        </w:rPr>
        <w:t>辅助</w:t>
      </w:r>
      <w:r w:rsidRPr="00125EA0">
        <w:rPr>
          <w:rFonts w:hint="eastAsia"/>
          <w:sz w:val="24"/>
        </w:rPr>
        <w:t>多颗牙齿的快速测试。</w:t>
      </w:r>
    </w:p>
    <w:p w:rsidR="00944E76" w:rsidRPr="00125EA0" w:rsidRDefault="00944E76" w:rsidP="00944E76">
      <w:pPr>
        <w:spacing w:line="360" w:lineRule="auto"/>
        <w:jc w:val="left"/>
        <w:rPr>
          <w:sz w:val="24"/>
        </w:rPr>
      </w:pPr>
      <w:r w:rsidRPr="00125EA0">
        <w:rPr>
          <w:rFonts w:hint="eastAsia"/>
          <w:sz w:val="24"/>
        </w:rPr>
        <w:lastRenderedPageBreak/>
        <w:t>10.</w:t>
      </w:r>
      <w:r>
        <w:rPr>
          <w:rFonts w:hint="eastAsia"/>
          <w:sz w:val="24"/>
        </w:rPr>
        <w:t>与</w:t>
      </w:r>
      <w:r w:rsidRPr="00125EA0">
        <w:rPr>
          <w:rFonts w:hint="eastAsia"/>
          <w:sz w:val="24"/>
        </w:rPr>
        <w:t>主机同步</w:t>
      </w:r>
      <w:r>
        <w:rPr>
          <w:rFonts w:hint="eastAsia"/>
          <w:sz w:val="24"/>
        </w:rPr>
        <w:t>的</w:t>
      </w:r>
      <w:r w:rsidRPr="00125EA0">
        <w:rPr>
          <w:rFonts w:hint="eastAsia"/>
          <w:sz w:val="24"/>
        </w:rPr>
        <w:t>快速指示，</w:t>
      </w:r>
      <w:r>
        <w:rPr>
          <w:rFonts w:hint="eastAsia"/>
          <w:sz w:val="24"/>
        </w:rPr>
        <w:t>明确</w:t>
      </w:r>
      <w:r w:rsidRPr="00125EA0">
        <w:rPr>
          <w:rFonts w:hint="eastAsia"/>
          <w:sz w:val="24"/>
        </w:rPr>
        <w:t>牙根管长度测定模式中的到根尖距离和牙髓活力测量模式中的输出水平。</w:t>
      </w:r>
    </w:p>
    <w:p w:rsidR="00944E76" w:rsidRDefault="00944E76" w:rsidP="00944E76">
      <w:pPr>
        <w:spacing w:line="360" w:lineRule="auto"/>
        <w:jc w:val="left"/>
        <w:rPr>
          <w:sz w:val="24"/>
        </w:rPr>
      </w:pPr>
      <w:r w:rsidRPr="00125EA0">
        <w:rPr>
          <w:rFonts w:hint="eastAsia"/>
          <w:sz w:val="24"/>
        </w:rPr>
        <w:t>11.</w:t>
      </w:r>
      <w:r w:rsidRPr="00125EA0">
        <w:rPr>
          <w:rFonts w:hint="eastAsia"/>
          <w:sz w:val="24"/>
        </w:rPr>
        <w:t>减少医生职业损伤</w:t>
      </w:r>
      <w:r w:rsidRPr="00125EA0">
        <w:rPr>
          <w:rFonts w:hint="eastAsia"/>
          <w:sz w:val="24"/>
        </w:rPr>
        <w:t>:</w:t>
      </w:r>
      <w:r w:rsidRPr="00125EA0">
        <w:rPr>
          <w:rFonts w:hint="eastAsia"/>
          <w:sz w:val="24"/>
        </w:rPr>
        <w:t>小卫星放置在医生最直观的位置，减少头部扭转的次数</w:t>
      </w:r>
    </w:p>
    <w:p w:rsidR="00944E76" w:rsidRPr="00125EA0" w:rsidRDefault="00944E76" w:rsidP="00944E76">
      <w:pPr>
        <w:spacing w:line="360" w:lineRule="auto"/>
        <w:jc w:val="left"/>
        <w:rPr>
          <w:b/>
          <w:sz w:val="24"/>
        </w:rPr>
      </w:pPr>
      <w:r>
        <w:rPr>
          <w:rFonts w:hint="eastAsia"/>
          <w:b/>
          <w:sz w:val="24"/>
        </w:rPr>
        <w:t>每台</w:t>
      </w:r>
      <w:r w:rsidRPr="00125EA0">
        <w:rPr>
          <w:rFonts w:hint="eastAsia"/>
          <w:b/>
          <w:sz w:val="24"/>
        </w:rPr>
        <w:t>配置清单：</w:t>
      </w:r>
    </w:p>
    <w:p w:rsidR="00944E76" w:rsidRPr="00125EA0" w:rsidRDefault="00944E76" w:rsidP="00944E76">
      <w:pPr>
        <w:spacing w:line="360" w:lineRule="auto"/>
        <w:jc w:val="left"/>
        <w:rPr>
          <w:sz w:val="24"/>
        </w:rPr>
      </w:pPr>
      <w:r w:rsidRPr="00125EA0">
        <w:rPr>
          <w:rFonts w:hint="eastAsia"/>
          <w:sz w:val="24"/>
        </w:rPr>
        <w:t>1</w:t>
      </w:r>
      <w:r w:rsidRPr="00125EA0">
        <w:rPr>
          <w:rFonts w:hint="eastAsia"/>
          <w:sz w:val="24"/>
        </w:rPr>
        <w:t>．牙根管长度测定仪（带牙髓活力测定功能）主机</w:t>
      </w:r>
      <w:r w:rsidRPr="00125EA0">
        <w:rPr>
          <w:rFonts w:hint="eastAsia"/>
          <w:sz w:val="24"/>
        </w:rPr>
        <w:t>1</w:t>
      </w:r>
      <w:r w:rsidRPr="00125EA0">
        <w:rPr>
          <w:rFonts w:hint="eastAsia"/>
          <w:sz w:val="24"/>
        </w:rPr>
        <w:t>台</w:t>
      </w:r>
    </w:p>
    <w:p w:rsidR="00944E76" w:rsidRPr="00125EA0" w:rsidRDefault="00944E76" w:rsidP="00944E76">
      <w:pPr>
        <w:spacing w:line="360" w:lineRule="auto"/>
        <w:jc w:val="left"/>
        <w:rPr>
          <w:sz w:val="24"/>
        </w:rPr>
      </w:pPr>
      <w:r w:rsidRPr="00125EA0">
        <w:rPr>
          <w:rFonts w:hint="eastAsia"/>
          <w:sz w:val="24"/>
        </w:rPr>
        <w:t>2</w:t>
      </w:r>
      <w:r w:rsidRPr="00125EA0">
        <w:rPr>
          <w:rFonts w:hint="eastAsia"/>
          <w:sz w:val="24"/>
        </w:rPr>
        <w:t>．小卫星（带连接线）</w:t>
      </w:r>
      <w:r w:rsidRPr="00125EA0">
        <w:rPr>
          <w:rFonts w:hint="eastAsia"/>
          <w:sz w:val="24"/>
        </w:rPr>
        <w:t>2</w:t>
      </w:r>
      <w:r w:rsidRPr="00125EA0">
        <w:rPr>
          <w:rFonts w:hint="eastAsia"/>
          <w:sz w:val="24"/>
        </w:rPr>
        <w:t>副</w:t>
      </w:r>
    </w:p>
    <w:p w:rsidR="00944E76" w:rsidRPr="00125EA0" w:rsidRDefault="00944E76" w:rsidP="00944E76">
      <w:pPr>
        <w:spacing w:line="360" w:lineRule="auto"/>
        <w:jc w:val="left"/>
        <w:rPr>
          <w:sz w:val="24"/>
        </w:rPr>
      </w:pPr>
      <w:r w:rsidRPr="00125EA0">
        <w:rPr>
          <w:rFonts w:hint="eastAsia"/>
          <w:sz w:val="24"/>
        </w:rPr>
        <w:t>3</w:t>
      </w:r>
      <w:r w:rsidRPr="00125EA0">
        <w:rPr>
          <w:rFonts w:hint="eastAsia"/>
          <w:sz w:val="24"/>
        </w:rPr>
        <w:t>．患者引导线</w:t>
      </w:r>
      <w:r w:rsidRPr="00125EA0">
        <w:rPr>
          <w:rFonts w:hint="eastAsia"/>
          <w:sz w:val="24"/>
        </w:rPr>
        <w:t>3</w:t>
      </w:r>
      <w:r w:rsidRPr="00125EA0">
        <w:rPr>
          <w:rFonts w:hint="eastAsia"/>
          <w:sz w:val="24"/>
        </w:rPr>
        <w:t>根</w:t>
      </w:r>
    </w:p>
    <w:p w:rsidR="00944E76" w:rsidRPr="00125EA0" w:rsidRDefault="00944E76" w:rsidP="00944E76">
      <w:pPr>
        <w:spacing w:line="360" w:lineRule="auto"/>
        <w:jc w:val="left"/>
        <w:rPr>
          <w:sz w:val="24"/>
        </w:rPr>
      </w:pPr>
      <w:r w:rsidRPr="00125EA0">
        <w:rPr>
          <w:rFonts w:hint="eastAsia"/>
          <w:sz w:val="24"/>
        </w:rPr>
        <w:t>4</w:t>
      </w:r>
      <w:r w:rsidRPr="00125EA0">
        <w:rPr>
          <w:rFonts w:hint="eastAsia"/>
          <w:sz w:val="24"/>
        </w:rPr>
        <w:t>．牙根管长度测定探测针</w:t>
      </w:r>
      <w:r w:rsidRPr="00125EA0">
        <w:rPr>
          <w:rFonts w:hint="eastAsia"/>
          <w:sz w:val="24"/>
        </w:rPr>
        <w:t>3</w:t>
      </w:r>
      <w:r w:rsidRPr="00125EA0">
        <w:rPr>
          <w:rFonts w:hint="eastAsia"/>
          <w:sz w:val="24"/>
        </w:rPr>
        <w:t>个</w:t>
      </w:r>
    </w:p>
    <w:p w:rsidR="00944E76" w:rsidRPr="00125EA0" w:rsidRDefault="00944E76" w:rsidP="00944E76">
      <w:pPr>
        <w:spacing w:line="360" w:lineRule="auto"/>
        <w:jc w:val="left"/>
        <w:rPr>
          <w:sz w:val="24"/>
        </w:rPr>
      </w:pPr>
      <w:r w:rsidRPr="00125EA0">
        <w:rPr>
          <w:rFonts w:hint="eastAsia"/>
          <w:sz w:val="24"/>
        </w:rPr>
        <w:t>5</w:t>
      </w:r>
      <w:r w:rsidRPr="00125EA0">
        <w:rPr>
          <w:rFonts w:hint="eastAsia"/>
          <w:sz w:val="24"/>
        </w:rPr>
        <w:t>．</w:t>
      </w:r>
      <w:proofErr w:type="gramStart"/>
      <w:r w:rsidRPr="00125EA0">
        <w:rPr>
          <w:rFonts w:hint="eastAsia"/>
          <w:sz w:val="24"/>
        </w:rPr>
        <w:t>锉夹</w:t>
      </w:r>
      <w:proofErr w:type="gramEnd"/>
      <w:r w:rsidRPr="00125EA0">
        <w:rPr>
          <w:rFonts w:hint="eastAsia"/>
          <w:sz w:val="24"/>
        </w:rPr>
        <w:tab/>
        <w:t>5</w:t>
      </w:r>
      <w:r w:rsidRPr="00125EA0">
        <w:rPr>
          <w:rFonts w:hint="eastAsia"/>
          <w:sz w:val="24"/>
        </w:rPr>
        <w:t>个</w:t>
      </w:r>
    </w:p>
    <w:p w:rsidR="00944E76" w:rsidRPr="00125EA0" w:rsidRDefault="00944E76" w:rsidP="00944E76">
      <w:pPr>
        <w:spacing w:line="360" w:lineRule="auto"/>
        <w:jc w:val="left"/>
        <w:rPr>
          <w:sz w:val="24"/>
        </w:rPr>
      </w:pPr>
      <w:r w:rsidRPr="00125EA0">
        <w:rPr>
          <w:rFonts w:hint="eastAsia"/>
          <w:sz w:val="24"/>
        </w:rPr>
        <w:t>6</w:t>
      </w:r>
      <w:r w:rsidRPr="00125EA0">
        <w:rPr>
          <w:rFonts w:hint="eastAsia"/>
          <w:sz w:val="24"/>
        </w:rPr>
        <w:t>．短针头牙髓活力探测针</w:t>
      </w:r>
      <w:r w:rsidRPr="00125EA0">
        <w:rPr>
          <w:rFonts w:hint="eastAsia"/>
          <w:sz w:val="24"/>
        </w:rPr>
        <w:t>3</w:t>
      </w:r>
      <w:r w:rsidRPr="00125EA0">
        <w:rPr>
          <w:rFonts w:hint="eastAsia"/>
          <w:sz w:val="24"/>
        </w:rPr>
        <w:t>个</w:t>
      </w:r>
    </w:p>
    <w:p w:rsidR="00944E76" w:rsidRDefault="00944E76" w:rsidP="00944E76">
      <w:pPr>
        <w:spacing w:line="360" w:lineRule="auto"/>
        <w:jc w:val="left"/>
      </w:pPr>
      <w:r w:rsidRPr="00125EA0">
        <w:rPr>
          <w:rFonts w:hint="eastAsia"/>
          <w:sz w:val="24"/>
        </w:rPr>
        <w:t>7</w:t>
      </w:r>
      <w:r w:rsidRPr="00125EA0">
        <w:rPr>
          <w:rFonts w:hint="eastAsia"/>
          <w:sz w:val="24"/>
        </w:rPr>
        <w:t>．长针头牙髓活力探测针</w:t>
      </w:r>
      <w:r w:rsidRPr="00125EA0">
        <w:rPr>
          <w:rFonts w:hint="eastAsia"/>
          <w:sz w:val="24"/>
        </w:rPr>
        <w:t>3</w:t>
      </w:r>
      <w:r w:rsidRPr="00125EA0">
        <w:rPr>
          <w:rFonts w:hint="eastAsia"/>
          <w:sz w:val="24"/>
        </w:rPr>
        <w:t>个</w:t>
      </w:r>
    </w:p>
    <w:p w:rsidR="00B10A6F" w:rsidRPr="00944E76" w:rsidRDefault="009417B5"/>
    <w:sectPr w:rsidR="00B10A6F" w:rsidRPr="00944E76"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7B5" w:rsidRDefault="009417B5" w:rsidP="00944E76">
      <w:r>
        <w:separator/>
      </w:r>
    </w:p>
  </w:endnote>
  <w:endnote w:type="continuationSeparator" w:id="0">
    <w:p w:rsidR="009417B5" w:rsidRDefault="009417B5" w:rsidP="00944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7B5" w:rsidRDefault="009417B5" w:rsidP="00944E76">
      <w:r>
        <w:separator/>
      </w:r>
    </w:p>
  </w:footnote>
  <w:footnote w:type="continuationSeparator" w:id="0">
    <w:p w:rsidR="009417B5" w:rsidRDefault="009417B5" w:rsidP="00944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4E76"/>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B7F8A"/>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17B5"/>
    <w:rsid w:val="009424B1"/>
    <w:rsid w:val="0094439A"/>
    <w:rsid w:val="00944469"/>
    <w:rsid w:val="00944E76"/>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E76"/>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944E76"/>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944E76"/>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4E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4E76"/>
    <w:rPr>
      <w:sz w:val="18"/>
      <w:szCs w:val="18"/>
    </w:rPr>
  </w:style>
  <w:style w:type="paragraph" w:styleId="a4">
    <w:name w:val="footer"/>
    <w:basedOn w:val="a"/>
    <w:link w:val="Char0"/>
    <w:uiPriority w:val="99"/>
    <w:semiHidden/>
    <w:unhideWhenUsed/>
    <w:rsid w:val="00944E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4E76"/>
    <w:rPr>
      <w:sz w:val="18"/>
      <w:szCs w:val="18"/>
    </w:rPr>
  </w:style>
  <w:style w:type="character" w:customStyle="1" w:styleId="2Char">
    <w:name w:val="标题 2 Char"/>
    <w:basedOn w:val="a0"/>
    <w:link w:val="2"/>
    <w:rsid w:val="00944E76"/>
    <w:rPr>
      <w:rFonts w:ascii="Arial" w:eastAsia="仿宋_GB2312" w:hAnsi="Arial" w:cs="Times New Roman"/>
      <w:b/>
      <w:bCs/>
      <w:sz w:val="28"/>
      <w:szCs w:val="32"/>
    </w:rPr>
  </w:style>
  <w:style w:type="character" w:customStyle="1" w:styleId="3Char">
    <w:name w:val="标题 3 Char"/>
    <w:basedOn w:val="a0"/>
    <w:link w:val="3"/>
    <w:qFormat/>
    <w:rsid w:val="00944E76"/>
    <w:rPr>
      <w:rFonts w:ascii="Times New Roman" w:eastAsia="仿宋_GB2312" w:hAnsi="Times New Roman" w:cs="Times New Roman"/>
      <w:b/>
      <w:bCs/>
      <w:sz w:val="28"/>
      <w:szCs w:val="32"/>
    </w:rPr>
  </w:style>
  <w:style w:type="paragraph" w:styleId="a5">
    <w:name w:val="List Paragraph"/>
    <w:basedOn w:val="a"/>
    <w:uiPriority w:val="99"/>
    <w:qFormat/>
    <w:rsid w:val="00944E7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Company>Chinese ORG</Company>
  <LinksUpToDate>false</LinksUpToDate>
  <CharactersWithSpaces>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2020-08-04T09:13:00Z</dcterms:created>
  <dcterms:modified xsi:type="dcterms:W3CDTF">2020-08-04T09:15:00Z</dcterms:modified>
</cp:coreProperties>
</file>