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408" w:rsidRPr="00C45FE6" w:rsidRDefault="006C7408" w:rsidP="006C7408">
      <w:pPr>
        <w:pStyle w:val="2"/>
        <w:spacing w:after="240" w:line="276" w:lineRule="auto"/>
        <w:jc w:val="center"/>
        <w:rPr>
          <w:rFonts w:asciiTheme="minorEastAsia" w:eastAsiaTheme="minorEastAsia" w:hAnsiTheme="minorEastAsia"/>
          <w:sz w:val="40"/>
        </w:rPr>
      </w:pPr>
      <w:r w:rsidRPr="00C45FE6">
        <w:rPr>
          <w:rFonts w:asciiTheme="minorEastAsia" w:eastAsiaTheme="minorEastAsia" w:hAnsiTheme="minorEastAsia" w:hint="eastAsia"/>
          <w:sz w:val="40"/>
        </w:rPr>
        <w:t>项目要求</w:t>
      </w:r>
    </w:p>
    <w:p w:rsidR="006C7408" w:rsidRPr="008E2C68" w:rsidRDefault="006C7408" w:rsidP="006C7408">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货物清单</w:t>
      </w:r>
    </w:p>
    <w:tbl>
      <w:tblPr>
        <w:tblW w:w="25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4"/>
        <w:gridCol w:w="2459"/>
        <w:gridCol w:w="1035"/>
      </w:tblGrid>
      <w:tr w:rsidR="006C7408" w:rsidTr="006C7408">
        <w:trPr>
          <w:trHeight w:val="456"/>
          <w:jc w:val="center"/>
        </w:trPr>
        <w:tc>
          <w:tcPr>
            <w:tcW w:w="926" w:type="pct"/>
            <w:vAlign w:val="center"/>
          </w:tcPr>
          <w:p w:rsidR="006C7408" w:rsidRDefault="006C7408" w:rsidP="00AC43F9">
            <w:pPr>
              <w:spacing w:line="276" w:lineRule="auto"/>
              <w:ind w:rightChars="12" w:right="34"/>
              <w:jc w:val="center"/>
              <w:rPr>
                <w:rFonts w:ascii="宋体" w:hAnsi="宋体"/>
                <w:b/>
                <w:bCs/>
                <w:sz w:val="24"/>
              </w:rPr>
            </w:pPr>
            <w:r>
              <w:rPr>
                <w:rFonts w:ascii="宋体" w:hAnsi="宋体" w:hint="eastAsia"/>
                <w:b/>
                <w:bCs/>
                <w:sz w:val="24"/>
              </w:rPr>
              <w:t>序号</w:t>
            </w:r>
          </w:p>
        </w:tc>
        <w:tc>
          <w:tcPr>
            <w:tcW w:w="2867" w:type="pct"/>
            <w:vAlign w:val="center"/>
          </w:tcPr>
          <w:p w:rsidR="006C7408" w:rsidRDefault="006C7408" w:rsidP="00AC43F9">
            <w:pPr>
              <w:spacing w:line="276" w:lineRule="auto"/>
              <w:jc w:val="center"/>
              <w:rPr>
                <w:rFonts w:ascii="宋体" w:hAnsi="宋体"/>
                <w:b/>
                <w:bCs/>
                <w:sz w:val="24"/>
              </w:rPr>
            </w:pPr>
            <w:r>
              <w:rPr>
                <w:rFonts w:ascii="宋体" w:hAnsi="宋体" w:hint="eastAsia"/>
                <w:b/>
                <w:bCs/>
                <w:sz w:val="24"/>
              </w:rPr>
              <w:t>货物名称</w:t>
            </w:r>
          </w:p>
        </w:tc>
        <w:tc>
          <w:tcPr>
            <w:tcW w:w="1207" w:type="pct"/>
            <w:vAlign w:val="center"/>
          </w:tcPr>
          <w:p w:rsidR="006C7408" w:rsidRDefault="006C7408" w:rsidP="00AC43F9">
            <w:pPr>
              <w:spacing w:line="276" w:lineRule="auto"/>
              <w:jc w:val="center"/>
              <w:rPr>
                <w:rFonts w:ascii="宋体" w:hAnsi="宋体"/>
                <w:b/>
                <w:bCs/>
                <w:sz w:val="24"/>
              </w:rPr>
            </w:pPr>
            <w:r>
              <w:rPr>
                <w:rFonts w:ascii="宋体" w:hAnsi="宋体" w:hint="eastAsia"/>
                <w:b/>
                <w:bCs/>
                <w:sz w:val="24"/>
              </w:rPr>
              <w:t>数量</w:t>
            </w:r>
          </w:p>
        </w:tc>
      </w:tr>
      <w:tr w:rsidR="006C7408" w:rsidTr="006C7408">
        <w:trPr>
          <w:trHeight w:val="822"/>
          <w:jc w:val="center"/>
        </w:trPr>
        <w:tc>
          <w:tcPr>
            <w:tcW w:w="926" w:type="pct"/>
            <w:vAlign w:val="center"/>
          </w:tcPr>
          <w:p w:rsidR="006C7408" w:rsidRDefault="006C7408" w:rsidP="006C7408">
            <w:pPr>
              <w:pStyle w:val="a5"/>
              <w:numPr>
                <w:ilvl w:val="0"/>
                <w:numId w:val="1"/>
              </w:numPr>
              <w:spacing w:line="276" w:lineRule="auto"/>
              <w:ind w:left="0" w:rightChars="12" w:right="34" w:firstLineChars="0" w:firstLine="0"/>
              <w:jc w:val="center"/>
              <w:rPr>
                <w:rFonts w:asciiTheme="minorEastAsia" w:eastAsiaTheme="minorEastAsia" w:hAnsiTheme="minorEastAsia"/>
                <w:b/>
                <w:bCs/>
                <w:sz w:val="24"/>
              </w:rPr>
            </w:pPr>
          </w:p>
        </w:tc>
        <w:tc>
          <w:tcPr>
            <w:tcW w:w="2867" w:type="pct"/>
            <w:vAlign w:val="center"/>
          </w:tcPr>
          <w:p w:rsidR="006C7408" w:rsidRPr="00A777EC" w:rsidRDefault="006C7408" w:rsidP="00AC43F9">
            <w:pPr>
              <w:spacing w:line="276" w:lineRule="auto"/>
              <w:jc w:val="center"/>
              <w:rPr>
                <w:rFonts w:asciiTheme="minorEastAsia" w:hAnsiTheme="minorEastAsia" w:cs="宋体"/>
                <w:bCs/>
                <w:color w:val="000000"/>
                <w:szCs w:val="21"/>
              </w:rPr>
            </w:pPr>
            <w:r w:rsidRPr="00A85522">
              <w:rPr>
                <w:rFonts w:hint="eastAsia"/>
                <w:szCs w:val="21"/>
              </w:rPr>
              <w:t>全自动细菌鉴定药</w:t>
            </w:r>
            <w:proofErr w:type="gramStart"/>
            <w:r w:rsidRPr="00A85522">
              <w:rPr>
                <w:rFonts w:hint="eastAsia"/>
                <w:szCs w:val="21"/>
              </w:rPr>
              <w:t>敏系统</w:t>
            </w:r>
            <w:proofErr w:type="gramEnd"/>
          </w:p>
        </w:tc>
        <w:tc>
          <w:tcPr>
            <w:tcW w:w="1207" w:type="pct"/>
            <w:vAlign w:val="center"/>
          </w:tcPr>
          <w:p w:rsidR="006C7408" w:rsidRPr="00A777EC" w:rsidRDefault="006C7408" w:rsidP="00AC43F9">
            <w:pPr>
              <w:jc w:val="center"/>
              <w:rPr>
                <w:rFonts w:asciiTheme="minorEastAsia" w:hAnsiTheme="minorEastAsia" w:cs="宋体"/>
                <w:bCs/>
                <w:color w:val="000000"/>
                <w:szCs w:val="21"/>
              </w:rPr>
            </w:pPr>
            <w:r>
              <w:rPr>
                <w:rFonts w:asciiTheme="minorEastAsia" w:hAnsiTheme="minorEastAsia" w:cs="宋体" w:hint="eastAsia"/>
                <w:bCs/>
                <w:color w:val="000000"/>
                <w:szCs w:val="21"/>
              </w:rPr>
              <w:t>1</w:t>
            </w:r>
          </w:p>
        </w:tc>
      </w:tr>
    </w:tbl>
    <w:p w:rsidR="006C7408" w:rsidRDefault="006C7408" w:rsidP="006C7408">
      <w:pPr>
        <w:spacing w:beforeLines="50" w:line="276" w:lineRule="auto"/>
        <w:jc w:val="left"/>
        <w:rPr>
          <w:rFonts w:ascii="宋体" w:hAnsi="宋体"/>
          <w:color w:val="FF0000"/>
          <w:sz w:val="24"/>
        </w:rPr>
      </w:pPr>
      <w:r w:rsidRPr="00520092">
        <w:rPr>
          <w:rFonts w:ascii="宋体" w:hAnsi="宋体" w:hint="eastAsia"/>
          <w:color w:val="FF0000"/>
          <w:sz w:val="24"/>
        </w:rPr>
        <w:t>说明：</w:t>
      </w:r>
    </w:p>
    <w:p w:rsidR="006C7408" w:rsidRPr="00520092" w:rsidRDefault="006C7408" w:rsidP="006C7408">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6C7408" w:rsidRDefault="006C7408" w:rsidP="006C7408">
      <w:pPr>
        <w:numPr>
          <w:ilvl w:val="0"/>
          <w:numId w:val="3"/>
        </w:numPr>
        <w:snapToGrid w:val="0"/>
        <w:spacing w:line="276" w:lineRule="auto"/>
        <w:ind w:left="480" w:hangingChars="200" w:hanging="480"/>
        <w:rPr>
          <w:rFonts w:ascii="宋体" w:hAnsi="宋体"/>
          <w:color w:val="FF0000"/>
          <w:sz w:val="24"/>
        </w:rPr>
      </w:pPr>
      <w:r w:rsidRPr="00520092">
        <w:rPr>
          <w:rFonts w:ascii="宋体" w:hAnsi="宋体" w:hint="eastAsia"/>
          <w:color w:val="FF0000"/>
          <w:sz w:val="24"/>
        </w:rPr>
        <w:t>本项目不接受拆分，</w:t>
      </w:r>
      <w:r w:rsidRPr="00520092">
        <w:rPr>
          <w:rFonts w:ascii="宋体" w:hAnsi="宋体"/>
          <w:color w:val="FF0000"/>
          <w:sz w:val="24"/>
        </w:rPr>
        <w:t>同一</w:t>
      </w:r>
      <w:proofErr w:type="gramStart"/>
      <w:r w:rsidRPr="00520092">
        <w:rPr>
          <w:rFonts w:ascii="宋体" w:hAnsi="宋体"/>
          <w:color w:val="FF0000"/>
          <w:sz w:val="24"/>
        </w:rPr>
        <w:t>品牌仅</w:t>
      </w:r>
      <w:proofErr w:type="gramEnd"/>
      <w:r w:rsidRPr="00520092">
        <w:rPr>
          <w:rFonts w:ascii="宋体" w:hAnsi="宋体"/>
          <w:color w:val="FF0000"/>
          <w:sz w:val="24"/>
        </w:rPr>
        <w:t>可有一家供应商参加本项目的投标，如多家供应商参加同一品牌产品投标，仅以一位供应商计算</w:t>
      </w:r>
      <w:r w:rsidRPr="00520092">
        <w:rPr>
          <w:rFonts w:ascii="宋体" w:hAnsi="宋体" w:hint="eastAsia"/>
          <w:color w:val="FF0000"/>
          <w:sz w:val="24"/>
        </w:rPr>
        <w:t>。</w:t>
      </w:r>
    </w:p>
    <w:p w:rsidR="006C7408" w:rsidRPr="0054632F" w:rsidRDefault="006C7408" w:rsidP="006C7408">
      <w:pPr>
        <w:numPr>
          <w:ilvl w:val="0"/>
          <w:numId w:val="3"/>
        </w:numPr>
        <w:snapToGrid w:val="0"/>
        <w:spacing w:line="276" w:lineRule="auto"/>
        <w:ind w:left="480" w:hangingChars="200" w:hanging="480"/>
        <w:rPr>
          <w:rFonts w:ascii="宋体" w:hAnsi="宋体"/>
          <w:color w:val="FF0000"/>
          <w:sz w:val="24"/>
        </w:rPr>
      </w:pPr>
      <w:r w:rsidRPr="0080786D">
        <w:rPr>
          <w:rFonts w:ascii="宋体" w:hAnsi="宋体" w:hint="eastAsia"/>
          <w:color w:val="FF0000"/>
          <w:sz w:val="24"/>
        </w:rPr>
        <w:t>投标人的技术要求偏离情况超过3</w:t>
      </w:r>
      <w:r w:rsidRPr="0080786D">
        <w:rPr>
          <w:rFonts w:ascii="宋体" w:hAnsi="宋体"/>
          <w:color w:val="FF0000"/>
          <w:sz w:val="24"/>
        </w:rPr>
        <w:t>0</w:t>
      </w:r>
      <w:r w:rsidRPr="0080786D">
        <w:rPr>
          <w:rFonts w:ascii="宋体" w:hAnsi="宋体" w:hint="eastAsia"/>
          <w:color w:val="FF0000"/>
          <w:sz w:val="24"/>
        </w:rPr>
        <w:t>%（即技术规格偏离情况得分低于3</w:t>
      </w:r>
      <w:r w:rsidRPr="0080786D">
        <w:rPr>
          <w:rFonts w:ascii="宋体" w:hAnsi="宋体"/>
          <w:color w:val="FF0000"/>
          <w:sz w:val="24"/>
        </w:rPr>
        <w:t>0</w:t>
      </w:r>
      <w:r w:rsidRPr="0080786D">
        <w:rPr>
          <w:rFonts w:ascii="宋体" w:hAnsi="宋体" w:hint="eastAsia"/>
          <w:color w:val="FF0000"/>
          <w:sz w:val="24"/>
        </w:rPr>
        <w:t>%的情况）的视为无效投标</w:t>
      </w:r>
    </w:p>
    <w:p w:rsidR="006C7408" w:rsidRDefault="006C7408" w:rsidP="006C7408">
      <w:pPr>
        <w:pStyle w:val="3"/>
        <w:numPr>
          <w:ilvl w:val="0"/>
          <w:numId w:val="2"/>
        </w:numPr>
        <w:spacing w:before="240"/>
        <w:ind w:left="0" w:firstLineChars="0" w:firstLine="567"/>
        <w:rPr>
          <w:rFonts w:ascii="宋体" w:eastAsia="宋体" w:hAnsi="宋体"/>
          <w:sz w:val="24"/>
          <w:szCs w:val="24"/>
        </w:rPr>
      </w:pPr>
      <w:r w:rsidRPr="008E2C68">
        <w:rPr>
          <w:rFonts w:ascii="宋体" w:eastAsia="宋体" w:hAnsi="宋体" w:hint="eastAsia"/>
          <w:sz w:val="24"/>
          <w:szCs w:val="24"/>
        </w:rPr>
        <w:t>具体技术要求</w:t>
      </w:r>
    </w:p>
    <w:p w:rsidR="006C7408" w:rsidRPr="00865AD4" w:rsidRDefault="006C7408" w:rsidP="006C7408">
      <w:pPr>
        <w:jc w:val="left"/>
      </w:pPr>
      <w:r w:rsidRPr="00F307F0">
        <w:rPr>
          <w:rFonts w:ascii="宋体" w:hAnsi="宋体" w:hint="eastAsia"/>
          <w:b/>
          <w:color w:val="FF0000"/>
          <w:sz w:val="24"/>
        </w:rPr>
        <w:t>备注：提供原厂技术彩页，原厂技术彩页必须支持投标产品。</w:t>
      </w:r>
      <w:bookmarkStart w:id="0" w:name="_GoBack"/>
      <w:bookmarkEnd w:id="0"/>
    </w:p>
    <w:p w:rsidR="006C7408" w:rsidRPr="009E6BE1" w:rsidRDefault="006C7408" w:rsidP="006C7408">
      <w:pPr>
        <w:spacing w:line="276" w:lineRule="auto"/>
        <w:jc w:val="left"/>
        <w:rPr>
          <w:rFonts w:ascii="宋体" w:hAnsi="宋体"/>
          <w:sz w:val="24"/>
        </w:rPr>
      </w:pPr>
      <w:r>
        <w:rPr>
          <w:rFonts w:hint="eastAsia"/>
        </w:rPr>
        <w:t xml:space="preserve"> </w:t>
      </w:r>
      <w:r w:rsidRPr="006A55FB">
        <w:rPr>
          <w:rFonts w:ascii="宋体" w:hAnsi="宋体" w:hint="eastAsia"/>
          <w:b/>
        </w:rPr>
        <w:t xml:space="preserve"> </w:t>
      </w:r>
      <w:r>
        <w:rPr>
          <w:rFonts w:ascii="宋体" w:hAnsi="宋体" w:hint="eastAsia"/>
          <w:sz w:val="24"/>
        </w:rPr>
        <w:t>▲</w:t>
      </w:r>
      <w:r w:rsidRPr="009E6BE1">
        <w:rPr>
          <w:rFonts w:ascii="宋体" w:hAnsi="宋体" w:hint="eastAsia"/>
          <w:sz w:val="24"/>
        </w:rPr>
        <w:t>1. 细菌鉴定方法采用荧光法与显色法，鉴定时间平均&lt;4小时，准确率&gt;95%。</w:t>
      </w:r>
    </w:p>
    <w:p w:rsidR="006C7408" w:rsidRPr="009E6BE1" w:rsidRDefault="006C7408" w:rsidP="006C7408">
      <w:pPr>
        <w:spacing w:line="276" w:lineRule="auto"/>
        <w:ind w:leftChars="100" w:left="520" w:hangingChars="100" w:hanging="240"/>
        <w:jc w:val="left"/>
        <w:rPr>
          <w:rFonts w:ascii="宋体" w:hAnsi="宋体"/>
          <w:sz w:val="24"/>
        </w:rPr>
      </w:pPr>
      <w:r w:rsidRPr="009E6BE1">
        <w:rPr>
          <w:rFonts w:ascii="宋体" w:hAnsi="宋体" w:hint="eastAsia"/>
          <w:sz w:val="24"/>
        </w:rPr>
        <w:t>2. 能够鉴定细菌数</w:t>
      </w:r>
      <w:r w:rsidRPr="009E6BE1">
        <w:rPr>
          <w:rFonts w:ascii="宋体" w:hAnsi="宋体"/>
          <w:sz w:val="24"/>
        </w:rPr>
        <w:t xml:space="preserve">&gt; </w:t>
      </w:r>
      <w:r w:rsidRPr="009E6BE1">
        <w:rPr>
          <w:rFonts w:ascii="宋体" w:hAnsi="宋体" w:hint="eastAsia"/>
          <w:sz w:val="24"/>
        </w:rPr>
        <w:t>400种，能鉴定</w:t>
      </w:r>
      <w:bookmarkStart w:id="1" w:name="OLE_LINK1"/>
      <w:r w:rsidRPr="009E6BE1">
        <w:rPr>
          <w:rFonts w:ascii="宋体" w:hAnsi="宋体" w:hint="eastAsia"/>
          <w:sz w:val="24"/>
        </w:rPr>
        <w:t>革兰氏阳性球菌，革兰氏阳性杆菌</w:t>
      </w:r>
      <w:r w:rsidRPr="009E6BE1">
        <w:rPr>
          <w:rFonts w:ascii="宋体" w:hAnsi="宋体"/>
          <w:sz w:val="24"/>
        </w:rPr>
        <w:t xml:space="preserve"> </w:t>
      </w:r>
      <w:r w:rsidRPr="009E6BE1">
        <w:rPr>
          <w:rFonts w:ascii="宋体" w:hAnsi="宋体" w:hint="eastAsia"/>
          <w:sz w:val="24"/>
        </w:rPr>
        <w:t>；革兰氏阴性发酵菌，革兰氏阴性非发酵菌</w:t>
      </w:r>
      <w:bookmarkEnd w:id="1"/>
      <w:r w:rsidRPr="009E6BE1">
        <w:rPr>
          <w:rFonts w:ascii="宋体" w:hAnsi="宋体" w:hint="eastAsia"/>
          <w:sz w:val="24"/>
        </w:rPr>
        <w:t>，真菌。</w:t>
      </w:r>
    </w:p>
    <w:p w:rsidR="006C7408" w:rsidRPr="009E6BE1" w:rsidRDefault="006C7408" w:rsidP="006C7408">
      <w:pPr>
        <w:spacing w:line="276" w:lineRule="auto"/>
        <w:ind w:leftChars="100" w:left="520" w:hangingChars="100" w:hanging="240"/>
        <w:jc w:val="left"/>
        <w:rPr>
          <w:rFonts w:ascii="宋体" w:hAnsi="宋体"/>
          <w:sz w:val="24"/>
        </w:rPr>
      </w:pPr>
      <w:r w:rsidRPr="009E6BE1">
        <w:rPr>
          <w:rFonts w:ascii="宋体" w:hAnsi="宋体" w:hint="eastAsia"/>
          <w:sz w:val="24"/>
        </w:rPr>
        <w:t>3. 鉴定实验一次性上机完成，无需添加剂和附加实验。</w:t>
      </w:r>
    </w:p>
    <w:p w:rsidR="006C7408" w:rsidRPr="009E6BE1" w:rsidRDefault="006C7408" w:rsidP="006C7408">
      <w:pPr>
        <w:spacing w:line="276" w:lineRule="auto"/>
        <w:ind w:firstLineChars="100" w:firstLine="240"/>
        <w:jc w:val="left"/>
        <w:rPr>
          <w:rFonts w:ascii="宋体" w:hAnsi="宋体"/>
          <w:sz w:val="24"/>
        </w:rPr>
      </w:pPr>
      <w:r>
        <w:rPr>
          <w:rFonts w:ascii="宋体" w:hAnsi="宋体" w:hint="eastAsia"/>
          <w:sz w:val="24"/>
        </w:rPr>
        <w:t>▲</w:t>
      </w:r>
      <w:r w:rsidRPr="009E6BE1">
        <w:rPr>
          <w:rFonts w:ascii="宋体" w:hAnsi="宋体" w:hint="eastAsia"/>
          <w:sz w:val="24"/>
        </w:rPr>
        <w:t>4. 药敏检测方法采用氧化还原显色法与比浊法。</w:t>
      </w:r>
    </w:p>
    <w:p w:rsidR="006C7408" w:rsidRPr="009E6BE1" w:rsidRDefault="006C7408" w:rsidP="006C7408">
      <w:pPr>
        <w:spacing w:line="276" w:lineRule="auto"/>
        <w:ind w:left="617" w:hangingChars="257" w:hanging="617"/>
        <w:jc w:val="left"/>
        <w:rPr>
          <w:rFonts w:ascii="宋体" w:hAnsi="宋体"/>
          <w:sz w:val="24"/>
        </w:rPr>
      </w:pPr>
      <w:r w:rsidRPr="009E6BE1">
        <w:rPr>
          <w:rFonts w:ascii="宋体" w:hAnsi="宋体" w:hint="eastAsia"/>
          <w:sz w:val="24"/>
        </w:rPr>
        <w:t xml:space="preserve">  5．能对革兰氏阳性球菌、革兰氏阳性杆菌</w:t>
      </w:r>
      <w:r w:rsidRPr="009E6BE1">
        <w:rPr>
          <w:rFonts w:ascii="宋体" w:hAnsi="宋体"/>
          <w:sz w:val="24"/>
        </w:rPr>
        <w:t xml:space="preserve"> </w:t>
      </w:r>
      <w:r w:rsidRPr="009E6BE1">
        <w:rPr>
          <w:rFonts w:ascii="宋体" w:hAnsi="宋体" w:hint="eastAsia"/>
          <w:sz w:val="24"/>
        </w:rPr>
        <w:t>、革兰氏阴性发酵菌、革兰氏阴性非发酵</w:t>
      </w:r>
      <w:proofErr w:type="gramStart"/>
      <w:r w:rsidRPr="009E6BE1">
        <w:rPr>
          <w:rFonts w:ascii="宋体" w:hAnsi="宋体" w:hint="eastAsia"/>
          <w:sz w:val="24"/>
        </w:rPr>
        <w:t>菌</w:t>
      </w:r>
      <w:proofErr w:type="gramEnd"/>
      <w:r w:rsidRPr="009E6BE1">
        <w:rPr>
          <w:rFonts w:ascii="宋体" w:hAnsi="宋体" w:hint="eastAsia"/>
          <w:sz w:val="24"/>
        </w:rPr>
        <w:t>进行药敏实验，可以进行药敏实验的链球菌达到75种。</w:t>
      </w:r>
    </w:p>
    <w:p w:rsidR="006C7408" w:rsidRPr="009E6BE1" w:rsidRDefault="006C7408" w:rsidP="006C7408">
      <w:pPr>
        <w:spacing w:line="276" w:lineRule="auto"/>
        <w:ind w:leftChars="100" w:left="657" w:hangingChars="157" w:hanging="377"/>
        <w:jc w:val="left"/>
        <w:rPr>
          <w:rFonts w:ascii="宋体" w:hAnsi="宋体"/>
          <w:sz w:val="24"/>
        </w:rPr>
      </w:pPr>
      <w:r>
        <w:rPr>
          <w:rFonts w:ascii="宋体" w:hAnsi="宋体" w:hint="eastAsia"/>
          <w:sz w:val="24"/>
        </w:rPr>
        <w:t>▲</w:t>
      </w:r>
      <w:r w:rsidRPr="009E6BE1">
        <w:rPr>
          <w:rFonts w:ascii="宋体" w:hAnsi="宋体" w:hint="eastAsia"/>
          <w:sz w:val="24"/>
        </w:rPr>
        <w:t>6.</w:t>
      </w:r>
      <w:r w:rsidRPr="009E6BE1">
        <w:rPr>
          <w:rFonts w:ascii="宋体" w:hAnsi="宋体"/>
          <w:sz w:val="24"/>
        </w:rPr>
        <w:t xml:space="preserve"> </w:t>
      </w:r>
      <w:r w:rsidRPr="009E6BE1">
        <w:rPr>
          <w:rFonts w:ascii="宋体" w:hAnsi="宋体" w:hint="eastAsia"/>
          <w:sz w:val="24"/>
        </w:rPr>
        <w:t>药敏检测孔136孔；检测药物采用对</w:t>
      </w:r>
      <w:proofErr w:type="gramStart"/>
      <w:r w:rsidRPr="009E6BE1">
        <w:rPr>
          <w:rFonts w:ascii="宋体" w:hAnsi="宋体" w:hint="eastAsia"/>
          <w:sz w:val="24"/>
        </w:rPr>
        <w:t>倍</w:t>
      </w:r>
      <w:proofErr w:type="gramEnd"/>
      <w:r w:rsidRPr="009E6BE1">
        <w:rPr>
          <w:rFonts w:ascii="宋体" w:hAnsi="宋体" w:hint="eastAsia"/>
          <w:sz w:val="24"/>
        </w:rPr>
        <w:t>浓度稀释，检测细菌真正的</w:t>
      </w:r>
      <w:r w:rsidRPr="009E6BE1">
        <w:rPr>
          <w:rFonts w:ascii="宋体" w:hAnsi="宋体"/>
          <w:sz w:val="24"/>
        </w:rPr>
        <w:t>MIC</w:t>
      </w:r>
      <w:r w:rsidRPr="009E6BE1">
        <w:rPr>
          <w:rFonts w:ascii="宋体" w:hAnsi="宋体" w:hint="eastAsia"/>
          <w:sz w:val="24"/>
        </w:rPr>
        <w:t>实测浓度,而非计算值。</w:t>
      </w:r>
    </w:p>
    <w:p w:rsidR="006C7408" w:rsidRPr="009E6BE1" w:rsidRDefault="006C7408" w:rsidP="006C7408">
      <w:pPr>
        <w:spacing w:line="276" w:lineRule="auto"/>
        <w:ind w:leftChars="100" w:left="520" w:hangingChars="100" w:hanging="240"/>
        <w:jc w:val="left"/>
        <w:rPr>
          <w:rFonts w:ascii="宋体" w:hAnsi="宋体"/>
          <w:sz w:val="24"/>
        </w:rPr>
      </w:pPr>
      <w:r w:rsidRPr="009E6BE1">
        <w:rPr>
          <w:rFonts w:ascii="宋体" w:hAnsi="宋体" w:hint="eastAsia"/>
          <w:sz w:val="24"/>
        </w:rPr>
        <w:t>7. 检测药物种类</w:t>
      </w:r>
      <w:r w:rsidRPr="009E6BE1">
        <w:rPr>
          <w:rFonts w:ascii="宋体" w:hAnsi="宋体"/>
          <w:sz w:val="24"/>
        </w:rPr>
        <w:t>&gt; 70</w:t>
      </w:r>
      <w:r w:rsidRPr="009E6BE1">
        <w:rPr>
          <w:rFonts w:ascii="宋体" w:hAnsi="宋体" w:hint="eastAsia"/>
          <w:sz w:val="24"/>
        </w:rPr>
        <w:t>种，每种药物至少具有3个浓度,可以提供多达7个浓度梯度。</w:t>
      </w:r>
    </w:p>
    <w:p w:rsidR="006C7408" w:rsidRPr="009E6BE1" w:rsidRDefault="006C7408" w:rsidP="006C7408">
      <w:pPr>
        <w:spacing w:line="276" w:lineRule="auto"/>
        <w:ind w:leftChars="99" w:left="654" w:hangingChars="157" w:hanging="377"/>
        <w:jc w:val="left"/>
        <w:rPr>
          <w:rFonts w:ascii="宋体" w:hAnsi="宋体"/>
          <w:sz w:val="24"/>
        </w:rPr>
      </w:pPr>
      <w:r>
        <w:rPr>
          <w:rFonts w:ascii="宋体" w:hAnsi="宋体" w:hint="eastAsia"/>
          <w:sz w:val="24"/>
        </w:rPr>
        <w:t>▲</w:t>
      </w:r>
      <w:r w:rsidRPr="009E6BE1">
        <w:rPr>
          <w:rFonts w:ascii="宋体" w:hAnsi="宋体" w:hint="eastAsia"/>
          <w:sz w:val="24"/>
        </w:rPr>
        <w:t>8. 进行药敏实验的同时，能检测包含</w:t>
      </w:r>
      <w:r w:rsidRPr="009E6BE1">
        <w:rPr>
          <w:rFonts w:ascii="宋体" w:hAnsi="宋体"/>
          <w:sz w:val="24"/>
        </w:rPr>
        <w:t>ESBL</w:t>
      </w:r>
      <w:r w:rsidRPr="009E6BE1">
        <w:rPr>
          <w:rFonts w:ascii="宋体" w:hAnsi="宋体" w:hint="eastAsia"/>
          <w:sz w:val="24"/>
        </w:rPr>
        <w:t>、</w:t>
      </w:r>
      <w:r w:rsidRPr="009E6BE1">
        <w:rPr>
          <w:rFonts w:ascii="宋体" w:hAnsi="宋体"/>
          <w:sz w:val="24"/>
        </w:rPr>
        <w:t>MRSA</w:t>
      </w:r>
      <w:r w:rsidRPr="009E6BE1">
        <w:rPr>
          <w:rFonts w:ascii="宋体" w:hAnsi="宋体" w:hint="eastAsia"/>
          <w:sz w:val="24"/>
        </w:rPr>
        <w:t>、</w:t>
      </w:r>
      <w:r w:rsidRPr="009E6BE1">
        <w:rPr>
          <w:rFonts w:ascii="宋体" w:hAnsi="宋体"/>
          <w:sz w:val="24"/>
        </w:rPr>
        <w:t>VRE</w:t>
      </w:r>
      <w:r w:rsidRPr="009E6BE1">
        <w:rPr>
          <w:rFonts w:ascii="宋体" w:hAnsi="宋体" w:hint="eastAsia"/>
          <w:sz w:val="24"/>
        </w:rPr>
        <w:t>、</w:t>
      </w:r>
      <w:r w:rsidRPr="009E6BE1">
        <w:rPr>
          <w:rFonts w:ascii="宋体" w:hAnsi="宋体"/>
          <w:sz w:val="24"/>
        </w:rPr>
        <w:t>BL</w:t>
      </w:r>
      <w:r w:rsidRPr="009E6BE1">
        <w:rPr>
          <w:rFonts w:ascii="宋体" w:hAnsi="宋体" w:hint="eastAsia"/>
          <w:sz w:val="24"/>
        </w:rPr>
        <w:t>、</w:t>
      </w:r>
      <w:r w:rsidRPr="009E6BE1">
        <w:rPr>
          <w:rFonts w:ascii="宋体" w:hAnsi="宋体"/>
          <w:sz w:val="24"/>
        </w:rPr>
        <w:t>HLSR</w:t>
      </w:r>
      <w:r w:rsidRPr="009E6BE1">
        <w:rPr>
          <w:rFonts w:ascii="宋体" w:hAnsi="宋体" w:hint="eastAsia"/>
          <w:sz w:val="24"/>
        </w:rPr>
        <w:t>、</w:t>
      </w:r>
      <w:r w:rsidRPr="009E6BE1">
        <w:rPr>
          <w:rFonts w:ascii="宋体" w:hAnsi="宋体"/>
          <w:sz w:val="24"/>
        </w:rPr>
        <w:t>HLGR</w:t>
      </w:r>
      <w:r w:rsidRPr="009E6BE1">
        <w:rPr>
          <w:rFonts w:ascii="宋体" w:hAnsi="宋体" w:hint="eastAsia"/>
          <w:sz w:val="24"/>
        </w:rPr>
        <w:t>在内的多种细菌耐药机制，而不需要另外附加耐药机制检测板，细菌耐药机制检测无需附加实验确认。</w:t>
      </w:r>
    </w:p>
    <w:p w:rsidR="006C7408" w:rsidRPr="009E6BE1" w:rsidRDefault="006C7408" w:rsidP="006C7408">
      <w:pPr>
        <w:spacing w:line="276" w:lineRule="auto"/>
        <w:ind w:leftChars="100" w:left="640" w:hangingChars="150" w:hanging="360"/>
        <w:jc w:val="left"/>
        <w:rPr>
          <w:rFonts w:ascii="宋体" w:hAnsi="宋体"/>
          <w:sz w:val="24"/>
        </w:rPr>
      </w:pPr>
      <w:r w:rsidRPr="009E6BE1">
        <w:rPr>
          <w:rFonts w:ascii="宋体" w:hAnsi="宋体" w:hint="eastAsia"/>
          <w:sz w:val="24"/>
        </w:rPr>
        <w:t>9. 能够进行延迟耐药菌的判断与药敏检测。</w:t>
      </w:r>
    </w:p>
    <w:p w:rsidR="006C7408" w:rsidRPr="009E6BE1" w:rsidRDefault="006C7408" w:rsidP="006C7408">
      <w:pPr>
        <w:spacing w:line="276" w:lineRule="auto"/>
        <w:ind w:leftChars="100" w:left="640" w:hangingChars="150" w:hanging="360"/>
        <w:jc w:val="left"/>
        <w:rPr>
          <w:rFonts w:ascii="宋体" w:hAnsi="宋体"/>
          <w:sz w:val="24"/>
        </w:rPr>
      </w:pPr>
      <w:r w:rsidRPr="009E6BE1">
        <w:rPr>
          <w:rFonts w:ascii="宋体" w:hAnsi="宋体" w:hint="eastAsia"/>
          <w:sz w:val="24"/>
        </w:rPr>
        <w:t>10. 仪器需具有专家系统对药</w:t>
      </w:r>
      <w:proofErr w:type="gramStart"/>
      <w:r w:rsidRPr="009E6BE1">
        <w:rPr>
          <w:rFonts w:ascii="宋体" w:hAnsi="宋体" w:hint="eastAsia"/>
          <w:sz w:val="24"/>
        </w:rPr>
        <w:t>敏解释</w:t>
      </w:r>
      <w:proofErr w:type="gramEnd"/>
      <w:r w:rsidRPr="009E6BE1">
        <w:rPr>
          <w:rFonts w:ascii="宋体" w:hAnsi="宋体" w:hint="eastAsia"/>
          <w:sz w:val="24"/>
        </w:rPr>
        <w:t>结果进行判断，符合</w:t>
      </w:r>
      <w:r w:rsidRPr="009E6BE1">
        <w:rPr>
          <w:rFonts w:ascii="宋体" w:hAnsi="宋体"/>
          <w:sz w:val="24"/>
        </w:rPr>
        <w:t>CLS</w:t>
      </w:r>
      <w:r w:rsidRPr="009E6BE1">
        <w:rPr>
          <w:rFonts w:ascii="宋体" w:hAnsi="宋体" w:hint="eastAsia"/>
          <w:sz w:val="24"/>
        </w:rPr>
        <w:t>I、EUCAST、</w:t>
      </w:r>
      <w:r w:rsidRPr="009E6BE1">
        <w:rPr>
          <w:rFonts w:ascii="宋体" w:hAnsi="宋体"/>
          <w:sz w:val="24"/>
        </w:rPr>
        <w:t>SFM</w:t>
      </w:r>
      <w:r w:rsidRPr="009E6BE1">
        <w:rPr>
          <w:rFonts w:ascii="宋体" w:hAnsi="宋体" w:hint="eastAsia"/>
          <w:sz w:val="24"/>
        </w:rPr>
        <w:t>等国际标准。</w:t>
      </w:r>
    </w:p>
    <w:p w:rsidR="006C7408" w:rsidRPr="009E6BE1" w:rsidRDefault="006C7408" w:rsidP="006C7408">
      <w:pPr>
        <w:spacing w:line="276" w:lineRule="auto"/>
        <w:ind w:leftChars="100" w:left="880" w:hangingChars="250" w:hanging="600"/>
        <w:jc w:val="left"/>
        <w:rPr>
          <w:rFonts w:ascii="宋体" w:hAnsi="宋体"/>
          <w:sz w:val="24"/>
        </w:rPr>
      </w:pPr>
      <w:r>
        <w:rPr>
          <w:rFonts w:ascii="宋体" w:hAnsi="宋体" w:hint="eastAsia"/>
          <w:sz w:val="24"/>
        </w:rPr>
        <w:t>▲</w:t>
      </w:r>
      <w:r w:rsidRPr="009E6BE1">
        <w:rPr>
          <w:rFonts w:ascii="宋体" w:hAnsi="宋体" w:hint="eastAsia"/>
          <w:sz w:val="24"/>
        </w:rPr>
        <w:t>11. 标本加</w:t>
      </w:r>
      <w:proofErr w:type="gramStart"/>
      <w:r w:rsidRPr="009E6BE1">
        <w:rPr>
          <w:rFonts w:ascii="宋体" w:hAnsi="宋体" w:hint="eastAsia"/>
          <w:sz w:val="24"/>
        </w:rPr>
        <w:t>样简单</w:t>
      </w:r>
      <w:proofErr w:type="gramEnd"/>
      <w:r w:rsidRPr="009E6BE1">
        <w:rPr>
          <w:rFonts w:ascii="宋体" w:hAnsi="宋体" w:hint="eastAsia"/>
          <w:sz w:val="24"/>
        </w:rPr>
        <w:t>方便，无需借助真空负压等辅助设备，独有的重力加样法一次性完成所有孔位充填。</w:t>
      </w:r>
    </w:p>
    <w:p w:rsidR="006C7408" w:rsidRPr="009E6BE1" w:rsidRDefault="006C7408" w:rsidP="006C7408">
      <w:pPr>
        <w:spacing w:line="276" w:lineRule="auto"/>
        <w:ind w:firstLineChars="100" w:firstLine="240"/>
        <w:jc w:val="left"/>
        <w:rPr>
          <w:rFonts w:ascii="宋体" w:hAnsi="宋体"/>
          <w:sz w:val="24"/>
        </w:rPr>
      </w:pPr>
      <w:r>
        <w:rPr>
          <w:rFonts w:ascii="宋体" w:hAnsi="宋体" w:hint="eastAsia"/>
          <w:sz w:val="24"/>
        </w:rPr>
        <w:lastRenderedPageBreak/>
        <w:t>▲</w:t>
      </w:r>
      <w:r w:rsidRPr="009E6BE1">
        <w:rPr>
          <w:rFonts w:ascii="宋体" w:hAnsi="宋体" w:hint="eastAsia"/>
          <w:sz w:val="24"/>
        </w:rPr>
        <w:t>12. 仪器容量为</w:t>
      </w:r>
      <w:r w:rsidRPr="009E6BE1">
        <w:rPr>
          <w:rFonts w:ascii="宋体" w:hAnsi="宋体"/>
          <w:sz w:val="24"/>
        </w:rPr>
        <w:t>50</w:t>
      </w:r>
      <w:r w:rsidRPr="009E6BE1">
        <w:rPr>
          <w:rFonts w:ascii="宋体" w:hAnsi="宋体" w:hint="eastAsia"/>
          <w:sz w:val="24"/>
        </w:rPr>
        <w:t>个标本位，可同时进行</w:t>
      </w:r>
      <w:r w:rsidRPr="009E6BE1">
        <w:rPr>
          <w:rFonts w:ascii="宋体" w:hAnsi="宋体"/>
          <w:sz w:val="24"/>
        </w:rPr>
        <w:t>50</w:t>
      </w:r>
      <w:r w:rsidRPr="009E6BE1">
        <w:rPr>
          <w:rFonts w:ascii="宋体" w:hAnsi="宋体" w:hint="eastAsia"/>
          <w:sz w:val="24"/>
        </w:rPr>
        <w:t>个标本的鉴定药敏检测。同一</w:t>
      </w:r>
      <w:r w:rsidRPr="009E6BE1">
        <w:rPr>
          <w:rFonts w:ascii="宋体" w:hAnsi="宋体"/>
          <w:sz w:val="24"/>
        </w:rPr>
        <w:t>系统可</w:t>
      </w:r>
      <w:r w:rsidRPr="009E6BE1">
        <w:rPr>
          <w:rFonts w:ascii="宋体" w:hAnsi="宋体" w:hint="eastAsia"/>
          <w:sz w:val="24"/>
        </w:rPr>
        <w:t>扩增至100个</w:t>
      </w:r>
      <w:r w:rsidRPr="009E6BE1">
        <w:rPr>
          <w:rFonts w:ascii="宋体" w:hAnsi="宋体"/>
          <w:sz w:val="24"/>
        </w:rPr>
        <w:t>标本位。</w:t>
      </w:r>
    </w:p>
    <w:p w:rsidR="006C7408" w:rsidRPr="009E6BE1" w:rsidRDefault="006C7408" w:rsidP="006C7408">
      <w:pPr>
        <w:spacing w:line="276" w:lineRule="auto"/>
        <w:ind w:firstLineChars="100" w:firstLine="240"/>
        <w:jc w:val="left"/>
        <w:rPr>
          <w:rFonts w:ascii="宋体" w:hAnsi="宋体"/>
          <w:sz w:val="24"/>
        </w:rPr>
      </w:pPr>
      <w:r w:rsidRPr="009E6BE1">
        <w:rPr>
          <w:rFonts w:ascii="宋体" w:hAnsi="宋体" w:hint="eastAsia"/>
          <w:sz w:val="24"/>
        </w:rPr>
        <w:t>13. 具有单独鉴定板，鉴定药敏复合板，</w:t>
      </w:r>
      <w:r>
        <w:rPr>
          <w:rFonts w:ascii="宋体" w:hAnsi="宋体"/>
          <w:sz w:val="24"/>
        </w:rPr>
        <w:t>单独药敏板</w:t>
      </w:r>
      <w:r w:rsidRPr="009E6BE1">
        <w:rPr>
          <w:rFonts w:ascii="宋体" w:hAnsi="宋体" w:hint="eastAsia"/>
          <w:sz w:val="24"/>
        </w:rPr>
        <w:t>。</w:t>
      </w:r>
    </w:p>
    <w:p w:rsidR="006C7408" w:rsidRPr="009E6BE1" w:rsidRDefault="006C7408" w:rsidP="006C7408">
      <w:pPr>
        <w:spacing w:line="276" w:lineRule="auto"/>
        <w:ind w:leftChars="100" w:left="520" w:hangingChars="100" w:hanging="240"/>
        <w:jc w:val="left"/>
        <w:rPr>
          <w:rFonts w:ascii="宋体" w:hAnsi="宋体"/>
          <w:sz w:val="24"/>
        </w:rPr>
      </w:pPr>
      <w:r>
        <w:rPr>
          <w:rFonts w:ascii="宋体" w:hAnsi="宋体" w:hint="eastAsia"/>
          <w:sz w:val="24"/>
        </w:rPr>
        <w:t>▲</w:t>
      </w:r>
      <w:r w:rsidRPr="009E6BE1">
        <w:rPr>
          <w:rFonts w:ascii="宋体" w:hAnsi="宋体" w:hint="eastAsia"/>
          <w:sz w:val="24"/>
        </w:rPr>
        <w:t>14.实验所需的肉汤等培养基无需人工配制，保证质控；鉴定</w:t>
      </w:r>
      <w:proofErr w:type="gramStart"/>
      <w:r w:rsidRPr="009E6BE1">
        <w:rPr>
          <w:rFonts w:ascii="宋体" w:hAnsi="宋体" w:hint="eastAsia"/>
          <w:sz w:val="24"/>
        </w:rPr>
        <w:t>药敏板室温</w:t>
      </w:r>
      <w:proofErr w:type="gramEnd"/>
      <w:r w:rsidRPr="009E6BE1">
        <w:rPr>
          <w:rFonts w:ascii="宋体" w:hAnsi="宋体" w:hint="eastAsia"/>
          <w:sz w:val="24"/>
        </w:rPr>
        <w:t>保存。</w:t>
      </w:r>
    </w:p>
    <w:p w:rsidR="006C7408" w:rsidRPr="009E6BE1" w:rsidRDefault="006C7408" w:rsidP="006C7408">
      <w:pPr>
        <w:spacing w:line="276" w:lineRule="auto"/>
        <w:ind w:leftChars="100" w:left="760" w:hangingChars="200" w:hanging="480"/>
        <w:jc w:val="left"/>
        <w:rPr>
          <w:rFonts w:ascii="宋体" w:hAnsi="宋体"/>
          <w:sz w:val="24"/>
        </w:rPr>
      </w:pPr>
      <w:r w:rsidRPr="009E6BE1">
        <w:rPr>
          <w:rFonts w:ascii="宋体" w:hAnsi="宋体" w:hint="eastAsia"/>
          <w:sz w:val="24"/>
        </w:rPr>
        <w:t>15. 采用平板电脑控制系统，操作简便，界面友好，节约空间。</w:t>
      </w:r>
    </w:p>
    <w:p w:rsidR="006C7408" w:rsidRPr="009E6BE1" w:rsidRDefault="006C7408" w:rsidP="006C7408">
      <w:pPr>
        <w:spacing w:line="276" w:lineRule="auto"/>
        <w:ind w:leftChars="100" w:left="520" w:hangingChars="100" w:hanging="240"/>
        <w:jc w:val="left"/>
        <w:rPr>
          <w:rFonts w:ascii="宋体" w:hAnsi="宋体"/>
          <w:sz w:val="24"/>
        </w:rPr>
      </w:pPr>
      <w:r w:rsidRPr="009E6BE1">
        <w:rPr>
          <w:rFonts w:ascii="宋体" w:hAnsi="宋体" w:hint="eastAsia"/>
          <w:sz w:val="24"/>
        </w:rPr>
        <w:t>16. 仪器维护简单，无需更换消耗品。</w:t>
      </w:r>
    </w:p>
    <w:p w:rsidR="006C7408" w:rsidRPr="009E6BE1" w:rsidRDefault="006C7408" w:rsidP="006C7408">
      <w:pPr>
        <w:spacing w:line="276" w:lineRule="auto"/>
        <w:ind w:leftChars="100" w:left="2560" w:hangingChars="950" w:hanging="2280"/>
        <w:jc w:val="left"/>
        <w:rPr>
          <w:rFonts w:ascii="宋体" w:hAnsi="宋体"/>
          <w:sz w:val="24"/>
        </w:rPr>
      </w:pPr>
      <w:r w:rsidRPr="009E6BE1">
        <w:rPr>
          <w:rFonts w:ascii="宋体" w:hAnsi="宋体" w:hint="eastAsia"/>
          <w:sz w:val="24"/>
        </w:rPr>
        <w:t>17. 仪器可以提供中文报告系统，具有LIS联网功能，能完成基本的统计功能。</w:t>
      </w:r>
    </w:p>
    <w:p w:rsidR="006C7408" w:rsidRPr="009E6BE1" w:rsidRDefault="006C7408" w:rsidP="006C7408">
      <w:pPr>
        <w:spacing w:line="276" w:lineRule="auto"/>
        <w:ind w:leftChars="100" w:left="2560" w:hangingChars="950" w:hanging="2280"/>
        <w:jc w:val="left"/>
        <w:rPr>
          <w:rFonts w:ascii="宋体" w:hAnsi="宋体"/>
          <w:sz w:val="24"/>
        </w:rPr>
      </w:pPr>
      <w:r w:rsidRPr="009E6BE1">
        <w:rPr>
          <w:rFonts w:ascii="宋体" w:hAnsi="宋体" w:hint="eastAsia"/>
          <w:sz w:val="24"/>
        </w:rPr>
        <w:t>18. 仪器与耗材具备FDA证书。</w:t>
      </w:r>
    </w:p>
    <w:p w:rsidR="006C7408" w:rsidRPr="009E6BE1" w:rsidRDefault="006C7408" w:rsidP="006C7408">
      <w:pPr>
        <w:spacing w:line="276" w:lineRule="auto"/>
        <w:jc w:val="left"/>
        <w:rPr>
          <w:rFonts w:ascii="宋体" w:hAnsi="宋体"/>
          <w:sz w:val="24"/>
        </w:rPr>
      </w:pPr>
      <w:r>
        <w:rPr>
          <w:rFonts w:ascii="宋体" w:hAnsi="宋体" w:hint="eastAsia"/>
          <w:sz w:val="24"/>
        </w:rPr>
        <w:t xml:space="preserve">   19.耗材每人份≤50元。</w:t>
      </w:r>
    </w:p>
    <w:p w:rsidR="004E6973" w:rsidRDefault="004E6973"/>
    <w:sectPr w:rsidR="004E6973" w:rsidSect="004E69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408" w:rsidRDefault="006C7408" w:rsidP="006C7408">
      <w:r>
        <w:separator/>
      </w:r>
    </w:p>
  </w:endnote>
  <w:endnote w:type="continuationSeparator" w:id="0">
    <w:p w:rsidR="006C7408" w:rsidRDefault="006C7408" w:rsidP="006C74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408" w:rsidRDefault="006C7408" w:rsidP="006C7408">
      <w:r>
        <w:separator/>
      </w:r>
    </w:p>
  </w:footnote>
  <w:footnote w:type="continuationSeparator" w:id="0">
    <w:p w:rsidR="006C7408" w:rsidRDefault="006C7408" w:rsidP="006C74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hybridMultilevel"/>
    <w:tmpl w:val="8500E1EA"/>
    <w:lvl w:ilvl="0" w:tplc="04090013">
      <w:start w:val="1"/>
      <w:numFmt w:val="chineseCountingThousand"/>
      <w:lvlText w:val="%1、"/>
      <w:lvlJc w:val="left"/>
      <w:pPr>
        <w:ind w:left="661" w:hanging="420"/>
      </w:p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2">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7408"/>
    <w:rsid w:val="002D78A3"/>
    <w:rsid w:val="00472697"/>
    <w:rsid w:val="004E6973"/>
    <w:rsid w:val="00602209"/>
    <w:rsid w:val="006C7408"/>
    <w:rsid w:val="009678C1"/>
    <w:rsid w:val="00B66ECA"/>
    <w:rsid w:val="00C552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408"/>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6C7408"/>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6C7408"/>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C74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C7408"/>
    <w:rPr>
      <w:sz w:val="18"/>
      <w:szCs w:val="18"/>
    </w:rPr>
  </w:style>
  <w:style w:type="paragraph" w:styleId="a4">
    <w:name w:val="footer"/>
    <w:basedOn w:val="a"/>
    <w:link w:val="Char0"/>
    <w:uiPriority w:val="99"/>
    <w:semiHidden/>
    <w:unhideWhenUsed/>
    <w:rsid w:val="006C74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C7408"/>
    <w:rPr>
      <w:sz w:val="18"/>
      <w:szCs w:val="18"/>
    </w:rPr>
  </w:style>
  <w:style w:type="character" w:customStyle="1" w:styleId="2Char">
    <w:name w:val="标题 2 Char"/>
    <w:basedOn w:val="a0"/>
    <w:link w:val="2"/>
    <w:rsid w:val="006C7408"/>
    <w:rPr>
      <w:rFonts w:ascii="Arial" w:eastAsia="仿宋_GB2312" w:hAnsi="Arial" w:cs="Times New Roman"/>
      <w:b/>
      <w:bCs/>
      <w:sz w:val="28"/>
      <w:szCs w:val="32"/>
    </w:rPr>
  </w:style>
  <w:style w:type="character" w:customStyle="1" w:styleId="3Char">
    <w:name w:val="标题 3 Char"/>
    <w:basedOn w:val="a0"/>
    <w:link w:val="3"/>
    <w:qFormat/>
    <w:rsid w:val="006C7408"/>
    <w:rPr>
      <w:rFonts w:ascii="Times New Roman" w:eastAsia="仿宋_GB2312" w:hAnsi="Times New Roman" w:cs="Times New Roman"/>
      <w:b/>
      <w:bCs/>
      <w:sz w:val="28"/>
      <w:szCs w:val="32"/>
    </w:rPr>
  </w:style>
  <w:style w:type="paragraph" w:styleId="a5">
    <w:name w:val="List Paragraph"/>
    <w:basedOn w:val="a"/>
    <w:uiPriority w:val="99"/>
    <w:qFormat/>
    <w:rsid w:val="006C740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857</Characters>
  <Application>Microsoft Office Word</Application>
  <DocSecurity>0</DocSecurity>
  <Lines>7</Lines>
  <Paragraphs>2</Paragraphs>
  <ScaleCrop>false</ScaleCrop>
  <Company>Chinese ORG</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2020-09-23T03:09:00Z</dcterms:created>
  <dcterms:modified xsi:type="dcterms:W3CDTF">2020-09-23T03:11:00Z</dcterms:modified>
</cp:coreProperties>
</file>