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518" w:rsidRPr="00C45FE6" w:rsidRDefault="00FA0518" w:rsidP="00FA0518">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FA0518" w:rsidRPr="008E2C68" w:rsidRDefault="00FA0518" w:rsidP="00FA0518">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2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2459"/>
        <w:gridCol w:w="1035"/>
      </w:tblGrid>
      <w:tr w:rsidR="00FA0518" w:rsidTr="00FA0518">
        <w:trPr>
          <w:trHeight w:val="456"/>
          <w:jc w:val="center"/>
        </w:trPr>
        <w:tc>
          <w:tcPr>
            <w:tcW w:w="926" w:type="pct"/>
            <w:vAlign w:val="center"/>
          </w:tcPr>
          <w:p w:rsidR="00FA0518" w:rsidRDefault="00FA0518" w:rsidP="004D43C0">
            <w:pPr>
              <w:spacing w:line="276" w:lineRule="auto"/>
              <w:ind w:rightChars="12" w:right="34"/>
              <w:jc w:val="center"/>
              <w:rPr>
                <w:rFonts w:ascii="宋体" w:hAnsi="宋体"/>
                <w:b/>
                <w:bCs/>
                <w:sz w:val="24"/>
              </w:rPr>
            </w:pPr>
            <w:r>
              <w:rPr>
                <w:rFonts w:ascii="宋体" w:hAnsi="宋体" w:hint="eastAsia"/>
                <w:b/>
                <w:bCs/>
                <w:sz w:val="24"/>
              </w:rPr>
              <w:t>序号</w:t>
            </w:r>
          </w:p>
        </w:tc>
        <w:tc>
          <w:tcPr>
            <w:tcW w:w="2867" w:type="pct"/>
            <w:vAlign w:val="center"/>
          </w:tcPr>
          <w:p w:rsidR="00FA0518" w:rsidRDefault="00FA0518" w:rsidP="004D43C0">
            <w:pPr>
              <w:spacing w:line="276" w:lineRule="auto"/>
              <w:jc w:val="center"/>
              <w:rPr>
                <w:rFonts w:ascii="宋体" w:hAnsi="宋体"/>
                <w:b/>
                <w:bCs/>
                <w:sz w:val="24"/>
              </w:rPr>
            </w:pPr>
            <w:r>
              <w:rPr>
                <w:rFonts w:ascii="宋体" w:hAnsi="宋体" w:hint="eastAsia"/>
                <w:b/>
                <w:bCs/>
                <w:sz w:val="24"/>
              </w:rPr>
              <w:t>货物名称</w:t>
            </w:r>
          </w:p>
        </w:tc>
        <w:tc>
          <w:tcPr>
            <w:tcW w:w="1207" w:type="pct"/>
            <w:vAlign w:val="center"/>
          </w:tcPr>
          <w:p w:rsidR="00FA0518" w:rsidRDefault="00FA0518" w:rsidP="004D43C0">
            <w:pPr>
              <w:spacing w:line="276" w:lineRule="auto"/>
              <w:jc w:val="center"/>
              <w:rPr>
                <w:rFonts w:ascii="宋体" w:hAnsi="宋体"/>
                <w:b/>
                <w:bCs/>
                <w:sz w:val="24"/>
              </w:rPr>
            </w:pPr>
            <w:r>
              <w:rPr>
                <w:rFonts w:ascii="宋体" w:hAnsi="宋体" w:hint="eastAsia"/>
                <w:b/>
                <w:bCs/>
                <w:sz w:val="24"/>
              </w:rPr>
              <w:t>数量</w:t>
            </w:r>
          </w:p>
        </w:tc>
      </w:tr>
      <w:tr w:rsidR="00FA0518" w:rsidTr="00FA0518">
        <w:trPr>
          <w:trHeight w:val="822"/>
          <w:jc w:val="center"/>
        </w:trPr>
        <w:tc>
          <w:tcPr>
            <w:tcW w:w="926" w:type="pct"/>
            <w:vAlign w:val="center"/>
          </w:tcPr>
          <w:p w:rsidR="00FA0518" w:rsidRDefault="00FA0518" w:rsidP="00FA0518">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FA0518" w:rsidRDefault="00FA0518" w:rsidP="004D43C0">
            <w:pPr>
              <w:adjustRightInd w:val="0"/>
              <w:jc w:val="center"/>
              <w:rPr>
                <w:rFonts w:ascii="宋体" w:hAnsi="宋体"/>
                <w:bCs/>
                <w:szCs w:val="21"/>
              </w:rPr>
            </w:pPr>
            <w:r w:rsidRPr="00F127D6">
              <w:rPr>
                <w:rFonts w:ascii="宋体" w:hAnsi="宋体" w:hint="eastAsia"/>
                <w:bCs/>
                <w:szCs w:val="21"/>
              </w:rPr>
              <w:t>免疫分析仪</w:t>
            </w:r>
          </w:p>
        </w:tc>
        <w:tc>
          <w:tcPr>
            <w:tcW w:w="1207" w:type="pct"/>
            <w:vAlign w:val="center"/>
          </w:tcPr>
          <w:p w:rsidR="00FA0518" w:rsidRDefault="00FA0518" w:rsidP="004D43C0">
            <w:pPr>
              <w:adjustRightInd w:val="0"/>
              <w:jc w:val="center"/>
              <w:rPr>
                <w:rFonts w:ascii="宋体" w:hAnsi="宋体"/>
                <w:bCs/>
                <w:szCs w:val="21"/>
              </w:rPr>
            </w:pPr>
            <w:r>
              <w:rPr>
                <w:rFonts w:ascii="宋体" w:hAnsi="宋体" w:hint="eastAsia"/>
                <w:bCs/>
                <w:szCs w:val="21"/>
              </w:rPr>
              <w:t>1</w:t>
            </w:r>
          </w:p>
        </w:tc>
      </w:tr>
    </w:tbl>
    <w:p w:rsidR="00FA0518" w:rsidRDefault="00FA0518" w:rsidP="00FA0518">
      <w:pPr>
        <w:spacing w:beforeLines="50" w:line="276" w:lineRule="auto"/>
        <w:jc w:val="left"/>
        <w:rPr>
          <w:rFonts w:ascii="宋体" w:hAnsi="宋体"/>
          <w:color w:val="FF0000"/>
          <w:sz w:val="24"/>
        </w:rPr>
      </w:pPr>
      <w:r w:rsidRPr="00520092">
        <w:rPr>
          <w:rFonts w:ascii="宋体" w:hAnsi="宋体" w:hint="eastAsia"/>
          <w:color w:val="FF0000"/>
          <w:sz w:val="24"/>
        </w:rPr>
        <w:t>说明：</w:t>
      </w:r>
    </w:p>
    <w:p w:rsidR="00FA0518" w:rsidRPr="00520092" w:rsidRDefault="00FA0518" w:rsidP="00FA0518">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投标人须对本项目的采购标的或服务内容进行整体响应，任何只对采购标的或服务内容其中一部分内容进行的响应都被视为无效投标。</w:t>
      </w:r>
    </w:p>
    <w:p w:rsidR="00FA0518" w:rsidRDefault="00FA0518" w:rsidP="00FA0518">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本项目不接受拆分，</w:t>
      </w:r>
      <w:r w:rsidRPr="00520092">
        <w:rPr>
          <w:rFonts w:ascii="宋体" w:hAnsi="宋体"/>
          <w:color w:val="FF0000"/>
          <w:sz w:val="24"/>
        </w:rPr>
        <w:t>同一</w:t>
      </w:r>
      <w:proofErr w:type="gramStart"/>
      <w:r w:rsidRPr="00520092">
        <w:rPr>
          <w:rFonts w:ascii="宋体" w:hAnsi="宋体"/>
          <w:color w:val="FF0000"/>
          <w:sz w:val="24"/>
        </w:rPr>
        <w:t>品牌仅</w:t>
      </w:r>
      <w:proofErr w:type="gramEnd"/>
      <w:r w:rsidRPr="00520092">
        <w:rPr>
          <w:rFonts w:ascii="宋体" w:hAnsi="宋体"/>
          <w:color w:val="FF0000"/>
          <w:sz w:val="24"/>
        </w:rPr>
        <w:t>可有一家供应商参加本项目的投标，如多家供应商参加同一品牌产品投标，仅以一位供应商计算</w:t>
      </w:r>
      <w:r w:rsidRPr="00520092">
        <w:rPr>
          <w:rFonts w:ascii="宋体" w:hAnsi="宋体" w:hint="eastAsia"/>
          <w:color w:val="FF0000"/>
          <w:sz w:val="24"/>
        </w:rPr>
        <w:t>。</w:t>
      </w:r>
    </w:p>
    <w:p w:rsidR="00FA0518" w:rsidRPr="0054632F" w:rsidRDefault="00FA0518" w:rsidP="00FA0518">
      <w:pPr>
        <w:numPr>
          <w:ilvl w:val="0"/>
          <w:numId w:val="3"/>
        </w:numPr>
        <w:snapToGrid w:val="0"/>
        <w:spacing w:line="276" w:lineRule="auto"/>
        <w:ind w:left="480" w:hangingChars="200" w:hanging="480"/>
        <w:rPr>
          <w:rFonts w:ascii="宋体" w:hAnsi="宋体"/>
          <w:color w:val="FF0000"/>
          <w:sz w:val="24"/>
        </w:rPr>
      </w:pPr>
      <w:r w:rsidRPr="0080786D">
        <w:rPr>
          <w:rFonts w:ascii="宋体" w:hAnsi="宋体" w:hint="eastAsia"/>
          <w:color w:val="FF0000"/>
          <w:sz w:val="24"/>
        </w:rPr>
        <w:t>投标人的技术要求偏离情况超过3</w:t>
      </w:r>
      <w:r w:rsidRPr="0080786D">
        <w:rPr>
          <w:rFonts w:ascii="宋体" w:hAnsi="宋体"/>
          <w:color w:val="FF0000"/>
          <w:sz w:val="24"/>
        </w:rPr>
        <w:t>0</w:t>
      </w:r>
      <w:r w:rsidRPr="0080786D">
        <w:rPr>
          <w:rFonts w:ascii="宋体" w:hAnsi="宋体" w:hint="eastAsia"/>
          <w:color w:val="FF0000"/>
          <w:sz w:val="24"/>
        </w:rPr>
        <w:t>%（即技术规格偏离情况得分低于3</w:t>
      </w:r>
      <w:r w:rsidRPr="0080786D">
        <w:rPr>
          <w:rFonts w:ascii="宋体" w:hAnsi="宋体"/>
          <w:color w:val="FF0000"/>
          <w:sz w:val="24"/>
        </w:rPr>
        <w:t>0</w:t>
      </w:r>
      <w:r w:rsidRPr="0080786D">
        <w:rPr>
          <w:rFonts w:ascii="宋体" w:hAnsi="宋体" w:hint="eastAsia"/>
          <w:color w:val="FF0000"/>
          <w:sz w:val="24"/>
        </w:rPr>
        <w:t>%的情况）的视为无效投标</w:t>
      </w:r>
    </w:p>
    <w:p w:rsidR="00FA0518" w:rsidRDefault="00FA0518" w:rsidP="00FA0518">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具体技术要求</w:t>
      </w:r>
    </w:p>
    <w:p w:rsidR="00FA0518" w:rsidRPr="00865AD4" w:rsidRDefault="00FA0518" w:rsidP="00FA0518">
      <w:r w:rsidRPr="00F307F0">
        <w:rPr>
          <w:rFonts w:ascii="宋体" w:hAnsi="宋体" w:hint="eastAsia"/>
          <w:b/>
          <w:color w:val="FF0000"/>
          <w:sz w:val="24"/>
        </w:rPr>
        <w:t>备注：提供原厂技术彩页，原厂技术彩页必须支持投标产品。</w:t>
      </w:r>
      <w:bookmarkStart w:id="0" w:name="_GoBack"/>
      <w:bookmarkEnd w:id="0"/>
    </w:p>
    <w:p w:rsidR="00FA0518" w:rsidRPr="00F127D6" w:rsidRDefault="00FA0518" w:rsidP="00FA0518">
      <w:pPr>
        <w:spacing w:line="560" w:lineRule="exact"/>
        <w:rPr>
          <w:rFonts w:ascii="宋体" w:hAnsi="宋体"/>
          <w:sz w:val="24"/>
        </w:rPr>
      </w:pPr>
      <w:r>
        <w:rPr>
          <w:rFonts w:hint="eastAsia"/>
        </w:rPr>
        <w:t xml:space="preserve"> </w:t>
      </w:r>
      <w:r w:rsidRPr="00F127D6">
        <w:rPr>
          <w:rFonts w:ascii="宋体" w:hAnsi="宋体" w:hint="eastAsia"/>
          <w:sz w:val="24"/>
        </w:rPr>
        <w:t>1、</w:t>
      </w:r>
      <w:r>
        <w:rPr>
          <w:rFonts w:ascii="宋体" w:hAnsi="宋体" w:hint="eastAsia"/>
          <w:sz w:val="24"/>
        </w:rPr>
        <w:t>▲</w:t>
      </w:r>
      <w:r w:rsidRPr="00F127D6">
        <w:rPr>
          <w:rFonts w:ascii="宋体" w:hAnsi="宋体" w:hint="eastAsia"/>
          <w:sz w:val="24"/>
        </w:rPr>
        <w:t>检测原理：基于</w:t>
      </w:r>
      <w:proofErr w:type="gramStart"/>
      <w:r w:rsidRPr="00F127D6">
        <w:rPr>
          <w:rFonts w:ascii="宋体" w:hAnsi="宋体" w:hint="eastAsia"/>
          <w:sz w:val="24"/>
        </w:rPr>
        <w:t>吖啶</w:t>
      </w:r>
      <w:proofErr w:type="gramEnd"/>
      <w:r w:rsidRPr="00F127D6">
        <w:rPr>
          <w:rFonts w:ascii="宋体" w:hAnsi="宋体" w:hint="eastAsia"/>
          <w:sz w:val="24"/>
        </w:rPr>
        <w:t>酯的直接化学发光原理。</w:t>
      </w:r>
    </w:p>
    <w:p w:rsidR="00FA0518" w:rsidRPr="00F127D6" w:rsidRDefault="00FA0518" w:rsidP="00FA0518">
      <w:pPr>
        <w:spacing w:line="560" w:lineRule="exact"/>
        <w:rPr>
          <w:rFonts w:ascii="宋体" w:hAnsi="宋体"/>
          <w:sz w:val="24"/>
        </w:rPr>
      </w:pPr>
      <w:r w:rsidRPr="00F127D6">
        <w:rPr>
          <w:rFonts w:ascii="宋体" w:hAnsi="宋体" w:hint="eastAsia"/>
          <w:sz w:val="24"/>
        </w:rPr>
        <w:t>2、最大检测速度：100测试／小时</w:t>
      </w:r>
    </w:p>
    <w:p w:rsidR="00FA0518" w:rsidRPr="00F127D6" w:rsidRDefault="00FA0518" w:rsidP="00FA0518">
      <w:pPr>
        <w:spacing w:line="560" w:lineRule="exact"/>
        <w:rPr>
          <w:rFonts w:ascii="宋体" w:hAnsi="宋体"/>
          <w:sz w:val="24"/>
        </w:rPr>
      </w:pPr>
      <w:r w:rsidRPr="00F127D6">
        <w:rPr>
          <w:rFonts w:ascii="宋体" w:hAnsi="宋体" w:hint="eastAsia"/>
          <w:sz w:val="24"/>
        </w:rPr>
        <w:t>3、首个样本结果报告时间：</w:t>
      </w:r>
      <w:r w:rsidRPr="00F127D6">
        <w:rPr>
          <w:rFonts w:ascii="宋体" w:hAnsi="宋体" w:hint="eastAsia"/>
          <w:sz w:val="24"/>
          <w:highlight w:val="yellow"/>
        </w:rPr>
        <w:t>≤</w:t>
      </w:r>
      <w:r w:rsidRPr="00F127D6">
        <w:rPr>
          <w:rFonts w:ascii="宋体" w:hAnsi="宋体" w:hint="eastAsia"/>
          <w:sz w:val="24"/>
        </w:rPr>
        <w:t>5分钟</w:t>
      </w:r>
    </w:p>
    <w:p w:rsidR="00FA0518" w:rsidRPr="00F127D6" w:rsidRDefault="00FA0518" w:rsidP="00FA0518">
      <w:pPr>
        <w:spacing w:line="560" w:lineRule="exact"/>
        <w:rPr>
          <w:rFonts w:ascii="宋体" w:hAnsi="宋体"/>
          <w:sz w:val="24"/>
        </w:rPr>
      </w:pPr>
      <w:r w:rsidRPr="00F127D6">
        <w:rPr>
          <w:rFonts w:ascii="宋体" w:hAnsi="宋体" w:hint="eastAsia"/>
          <w:sz w:val="24"/>
        </w:rPr>
        <w:t>4、</w:t>
      </w:r>
      <w:r>
        <w:rPr>
          <w:rFonts w:ascii="宋体" w:hAnsi="宋体" w:hint="eastAsia"/>
          <w:sz w:val="24"/>
        </w:rPr>
        <w:t>▲</w:t>
      </w:r>
      <w:r w:rsidRPr="00F127D6">
        <w:rPr>
          <w:rFonts w:ascii="宋体" w:hAnsi="宋体" w:hint="eastAsia"/>
          <w:sz w:val="24"/>
        </w:rPr>
        <w:t>加样模式：采用一次性TIP头加样，具液面探测，有效杜绝交叉污染</w:t>
      </w:r>
    </w:p>
    <w:p w:rsidR="00FA0518" w:rsidRPr="00F127D6" w:rsidRDefault="00FA0518" w:rsidP="00FA0518">
      <w:pPr>
        <w:spacing w:line="560" w:lineRule="exact"/>
        <w:rPr>
          <w:rFonts w:ascii="宋体" w:hAnsi="宋体"/>
          <w:sz w:val="24"/>
        </w:rPr>
      </w:pPr>
      <w:r w:rsidRPr="00F127D6">
        <w:rPr>
          <w:rFonts w:ascii="宋体" w:hAnsi="宋体" w:hint="eastAsia"/>
          <w:sz w:val="24"/>
        </w:rPr>
        <w:t>5、进样方式：双样本架模式，2×12个样本位</w:t>
      </w:r>
    </w:p>
    <w:p w:rsidR="00FA0518" w:rsidRPr="00F127D6" w:rsidRDefault="00FA0518" w:rsidP="00FA0518">
      <w:pPr>
        <w:spacing w:line="560" w:lineRule="exact"/>
        <w:rPr>
          <w:rFonts w:ascii="宋体" w:hAnsi="宋体"/>
          <w:sz w:val="24"/>
        </w:rPr>
      </w:pPr>
      <w:r w:rsidRPr="00F127D6">
        <w:rPr>
          <w:rFonts w:ascii="宋体" w:hAnsi="宋体" w:hint="eastAsia"/>
          <w:sz w:val="24"/>
        </w:rPr>
        <w:t>6、样本管理：支持原始管上机，自动条码扫描</w:t>
      </w:r>
    </w:p>
    <w:p w:rsidR="00FA0518" w:rsidRPr="00F127D6" w:rsidRDefault="00FA0518" w:rsidP="00FA0518">
      <w:pPr>
        <w:spacing w:line="560" w:lineRule="exact"/>
        <w:rPr>
          <w:rFonts w:ascii="宋体" w:hAnsi="宋体"/>
          <w:sz w:val="24"/>
        </w:rPr>
      </w:pPr>
      <w:r w:rsidRPr="00F127D6">
        <w:rPr>
          <w:rFonts w:ascii="宋体" w:hAnsi="宋体" w:hint="eastAsia"/>
          <w:sz w:val="24"/>
        </w:rPr>
        <w:t>7、急诊模式：支持样本随时插入，急诊优先</w:t>
      </w:r>
    </w:p>
    <w:p w:rsidR="00FA0518" w:rsidRPr="00F127D6" w:rsidRDefault="00FA0518" w:rsidP="00FA0518">
      <w:pPr>
        <w:spacing w:line="560" w:lineRule="exact"/>
        <w:rPr>
          <w:rFonts w:ascii="宋体" w:hAnsi="宋体"/>
          <w:sz w:val="24"/>
        </w:rPr>
      </w:pPr>
      <w:r w:rsidRPr="00F127D6">
        <w:rPr>
          <w:rFonts w:ascii="宋体" w:hAnsi="宋体" w:hint="eastAsia"/>
          <w:sz w:val="24"/>
        </w:rPr>
        <w:t>8、</w:t>
      </w:r>
      <w:r>
        <w:rPr>
          <w:rFonts w:ascii="宋体" w:hAnsi="宋体" w:hint="eastAsia"/>
          <w:sz w:val="24"/>
        </w:rPr>
        <w:t>▲</w:t>
      </w:r>
      <w:r w:rsidRPr="00F127D6">
        <w:rPr>
          <w:rFonts w:ascii="宋体" w:hAnsi="宋体" w:hint="eastAsia"/>
          <w:sz w:val="24"/>
        </w:rPr>
        <w:t>反应通道：12个独立反应通道，可同时运行不同项目</w:t>
      </w:r>
    </w:p>
    <w:p w:rsidR="00FA0518" w:rsidRPr="00F127D6" w:rsidRDefault="00FA0518" w:rsidP="00FA0518">
      <w:pPr>
        <w:spacing w:line="560" w:lineRule="exact"/>
        <w:rPr>
          <w:rFonts w:ascii="宋体" w:hAnsi="宋体"/>
          <w:sz w:val="24"/>
        </w:rPr>
      </w:pPr>
      <w:r w:rsidRPr="00F127D6">
        <w:rPr>
          <w:rFonts w:ascii="宋体" w:hAnsi="宋体" w:hint="eastAsia"/>
          <w:sz w:val="24"/>
        </w:rPr>
        <w:t>9、</w:t>
      </w:r>
      <w:r>
        <w:rPr>
          <w:rFonts w:ascii="宋体" w:hAnsi="宋体" w:hint="eastAsia"/>
          <w:sz w:val="24"/>
        </w:rPr>
        <w:t>▲</w:t>
      </w:r>
      <w:r w:rsidRPr="00F127D6">
        <w:rPr>
          <w:rFonts w:ascii="宋体" w:hAnsi="宋体" w:hint="eastAsia"/>
          <w:sz w:val="24"/>
        </w:rPr>
        <w:t>清洗分离方式：磁珠分离清洗，无需另配纯水</w:t>
      </w:r>
    </w:p>
    <w:p w:rsidR="00FA0518" w:rsidRPr="00F127D6" w:rsidRDefault="00FA0518" w:rsidP="00FA0518">
      <w:pPr>
        <w:spacing w:line="560" w:lineRule="exact"/>
        <w:rPr>
          <w:rFonts w:ascii="宋体" w:hAnsi="宋体"/>
          <w:sz w:val="24"/>
        </w:rPr>
      </w:pPr>
      <w:r w:rsidRPr="00F127D6">
        <w:rPr>
          <w:rFonts w:ascii="宋体" w:hAnsi="宋体" w:hint="eastAsia"/>
          <w:sz w:val="24"/>
        </w:rPr>
        <w:t>10、样本用量：20-100ul</w:t>
      </w:r>
    </w:p>
    <w:p w:rsidR="00FA0518" w:rsidRPr="00F127D6" w:rsidRDefault="00FA0518" w:rsidP="00FA0518">
      <w:pPr>
        <w:spacing w:line="560" w:lineRule="exact"/>
        <w:rPr>
          <w:rFonts w:ascii="宋体" w:hAnsi="宋体"/>
          <w:sz w:val="24"/>
        </w:rPr>
      </w:pPr>
      <w:r w:rsidRPr="00F127D6">
        <w:rPr>
          <w:rFonts w:ascii="宋体" w:hAnsi="宋体" w:hint="eastAsia"/>
          <w:sz w:val="24"/>
        </w:rPr>
        <w:t>11、样本类型：血清、血浆、全血</w:t>
      </w:r>
    </w:p>
    <w:p w:rsidR="00FA0518" w:rsidRPr="00F127D6" w:rsidRDefault="00FA0518" w:rsidP="00FA0518">
      <w:pPr>
        <w:spacing w:line="560" w:lineRule="exact"/>
        <w:rPr>
          <w:rFonts w:ascii="宋体" w:hAnsi="宋体"/>
          <w:sz w:val="24"/>
        </w:rPr>
      </w:pPr>
      <w:r w:rsidRPr="00F127D6">
        <w:rPr>
          <w:rFonts w:ascii="宋体" w:hAnsi="宋体" w:hint="eastAsia"/>
          <w:sz w:val="24"/>
        </w:rPr>
        <w:t>12、</w:t>
      </w:r>
      <w:r>
        <w:rPr>
          <w:rFonts w:ascii="宋体" w:hAnsi="宋体" w:hint="eastAsia"/>
          <w:sz w:val="24"/>
        </w:rPr>
        <w:t>▲</w:t>
      </w:r>
      <w:r w:rsidRPr="00F127D6">
        <w:rPr>
          <w:rFonts w:ascii="宋体" w:hAnsi="宋体" w:hint="eastAsia"/>
          <w:sz w:val="24"/>
        </w:rPr>
        <w:t>试剂类型：单人</w:t>
      </w:r>
      <w:proofErr w:type="gramStart"/>
      <w:r w:rsidRPr="00F127D6">
        <w:rPr>
          <w:rFonts w:ascii="宋体" w:hAnsi="宋体" w:hint="eastAsia"/>
          <w:sz w:val="24"/>
        </w:rPr>
        <w:t>份独立</w:t>
      </w:r>
      <w:proofErr w:type="gramEnd"/>
      <w:r w:rsidRPr="00F127D6">
        <w:rPr>
          <w:rFonts w:ascii="宋体" w:hAnsi="宋体" w:hint="eastAsia"/>
          <w:sz w:val="24"/>
        </w:rPr>
        <w:t>包装试剂</w:t>
      </w:r>
    </w:p>
    <w:p w:rsidR="00FA0518" w:rsidRPr="00F127D6" w:rsidRDefault="00FA0518" w:rsidP="00FA0518">
      <w:pPr>
        <w:spacing w:line="560" w:lineRule="exact"/>
        <w:rPr>
          <w:rFonts w:ascii="宋体" w:hAnsi="宋体"/>
          <w:sz w:val="24"/>
        </w:rPr>
      </w:pPr>
      <w:r w:rsidRPr="00F127D6">
        <w:rPr>
          <w:rFonts w:ascii="宋体" w:hAnsi="宋体" w:hint="eastAsia"/>
          <w:sz w:val="24"/>
        </w:rPr>
        <w:t>13、校准：两点定标，定标稳定期≥28天。</w:t>
      </w:r>
    </w:p>
    <w:p w:rsidR="00FA0518" w:rsidRPr="00F127D6" w:rsidRDefault="00FA0518" w:rsidP="00FA0518">
      <w:pPr>
        <w:spacing w:line="560" w:lineRule="exact"/>
        <w:rPr>
          <w:rFonts w:ascii="宋体" w:hAnsi="宋体"/>
          <w:sz w:val="24"/>
        </w:rPr>
      </w:pPr>
      <w:r w:rsidRPr="00F127D6">
        <w:rPr>
          <w:rFonts w:ascii="宋体" w:hAnsi="宋体" w:hint="eastAsia"/>
          <w:sz w:val="24"/>
        </w:rPr>
        <w:lastRenderedPageBreak/>
        <w:t>14、控制方式：嵌入式触控一体机</w:t>
      </w:r>
    </w:p>
    <w:p w:rsidR="00FA0518" w:rsidRPr="00F127D6" w:rsidRDefault="00FA0518" w:rsidP="00FA0518">
      <w:pPr>
        <w:spacing w:line="560" w:lineRule="exact"/>
        <w:rPr>
          <w:rFonts w:ascii="宋体" w:hAnsi="宋体"/>
          <w:sz w:val="24"/>
        </w:rPr>
      </w:pPr>
      <w:r w:rsidRPr="00F127D6">
        <w:rPr>
          <w:rFonts w:ascii="宋体" w:hAnsi="宋体" w:hint="eastAsia"/>
          <w:sz w:val="24"/>
        </w:rPr>
        <w:t>15、操作界面：高清触摸屏，图形化的全中文操作界面，</w:t>
      </w:r>
    </w:p>
    <w:p w:rsidR="00FA0518" w:rsidRPr="00F127D6" w:rsidRDefault="00FA0518" w:rsidP="00FA0518">
      <w:pPr>
        <w:spacing w:line="560" w:lineRule="exact"/>
        <w:rPr>
          <w:rFonts w:ascii="宋体" w:hAnsi="宋体"/>
          <w:sz w:val="24"/>
        </w:rPr>
      </w:pPr>
      <w:r w:rsidRPr="00F127D6">
        <w:rPr>
          <w:rFonts w:ascii="宋体" w:hAnsi="宋体" w:hint="eastAsia"/>
          <w:sz w:val="24"/>
        </w:rPr>
        <w:t>16、接口：双向通讯功能，可连接LIS/HIS系统</w:t>
      </w:r>
    </w:p>
    <w:p w:rsidR="00FA0518" w:rsidRPr="00F127D6" w:rsidRDefault="00FA0518" w:rsidP="00FA0518">
      <w:pPr>
        <w:spacing w:line="560" w:lineRule="exact"/>
        <w:rPr>
          <w:rFonts w:ascii="宋体" w:hAnsi="宋体"/>
          <w:sz w:val="24"/>
        </w:rPr>
      </w:pPr>
      <w:r w:rsidRPr="00F127D6">
        <w:rPr>
          <w:rFonts w:ascii="宋体" w:hAnsi="宋体" w:hint="eastAsia"/>
          <w:sz w:val="24"/>
        </w:rPr>
        <w:t>17、检测项目： PCT、</w:t>
      </w:r>
    </w:p>
    <w:p w:rsidR="00FA0518" w:rsidRPr="006A55FB" w:rsidRDefault="00FA0518" w:rsidP="00FA0518">
      <w:pPr>
        <w:spacing w:line="276" w:lineRule="auto"/>
        <w:rPr>
          <w:rFonts w:ascii="宋体" w:hAnsi="宋体"/>
          <w:sz w:val="24"/>
        </w:rPr>
      </w:pPr>
      <w:r w:rsidRPr="00F127D6">
        <w:rPr>
          <w:rFonts w:ascii="宋体" w:hAnsi="宋体" w:hint="eastAsia"/>
          <w:sz w:val="24"/>
        </w:rPr>
        <w:t>18、配置: 真空气泵及保存罐</w:t>
      </w:r>
    </w:p>
    <w:p w:rsidR="004E6973" w:rsidRDefault="00FA0518" w:rsidP="00FA0518">
      <w:r>
        <w:rPr>
          <w:rFonts w:ascii="宋体" w:hAnsi="宋体" w:hint="eastAsia"/>
          <w:sz w:val="24"/>
        </w:rPr>
        <w:t>19、</w:t>
      </w:r>
      <w:r w:rsidRPr="00182B1A">
        <w:rPr>
          <w:rFonts w:ascii="宋体" w:hAnsi="宋体" w:hint="eastAsia"/>
          <w:sz w:val="24"/>
        </w:rPr>
        <w:t>免疫分析仪耗材</w:t>
      </w:r>
      <w:r>
        <w:rPr>
          <w:rFonts w:ascii="宋体" w:hAnsi="宋体" w:hint="eastAsia"/>
          <w:sz w:val="24"/>
        </w:rPr>
        <w:t>≤</w:t>
      </w:r>
      <w:r w:rsidRPr="00182B1A">
        <w:rPr>
          <w:rFonts w:ascii="宋体" w:hAnsi="宋体" w:hint="eastAsia"/>
          <w:sz w:val="24"/>
        </w:rPr>
        <w:t>40元/</w:t>
      </w:r>
      <w:r>
        <w:rPr>
          <w:rFonts w:ascii="宋体" w:hAnsi="宋体" w:hint="eastAsia"/>
          <w:sz w:val="24"/>
        </w:rPr>
        <w:t>人份。</w:t>
      </w:r>
    </w:p>
    <w:sectPr w:rsidR="004E6973" w:rsidSect="004E69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518" w:rsidRDefault="00FA0518" w:rsidP="00FA0518">
      <w:r>
        <w:separator/>
      </w:r>
    </w:p>
  </w:endnote>
  <w:endnote w:type="continuationSeparator" w:id="0">
    <w:p w:rsidR="00FA0518" w:rsidRDefault="00FA0518" w:rsidP="00FA05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518" w:rsidRDefault="00FA0518" w:rsidP="00FA0518">
      <w:r>
        <w:separator/>
      </w:r>
    </w:p>
  </w:footnote>
  <w:footnote w:type="continuationSeparator" w:id="0">
    <w:p w:rsidR="00FA0518" w:rsidRDefault="00FA0518" w:rsidP="00FA05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1719F"/>
    <w:multiLevelType w:val="multilevel"/>
    <w:tmpl w:val="450171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0518"/>
    <w:rsid w:val="00472697"/>
    <w:rsid w:val="004E6973"/>
    <w:rsid w:val="00602209"/>
    <w:rsid w:val="009678C1"/>
    <w:rsid w:val="00A5306C"/>
    <w:rsid w:val="00B66ECA"/>
    <w:rsid w:val="00C552FD"/>
    <w:rsid w:val="00FA05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518"/>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FA0518"/>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FA0518"/>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05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A0518"/>
    <w:rPr>
      <w:sz w:val="18"/>
      <w:szCs w:val="18"/>
    </w:rPr>
  </w:style>
  <w:style w:type="paragraph" w:styleId="a4">
    <w:name w:val="footer"/>
    <w:basedOn w:val="a"/>
    <w:link w:val="Char0"/>
    <w:uiPriority w:val="99"/>
    <w:semiHidden/>
    <w:unhideWhenUsed/>
    <w:rsid w:val="00FA051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A0518"/>
    <w:rPr>
      <w:sz w:val="18"/>
      <w:szCs w:val="18"/>
    </w:rPr>
  </w:style>
  <w:style w:type="character" w:customStyle="1" w:styleId="2Char">
    <w:name w:val="标题 2 Char"/>
    <w:basedOn w:val="a0"/>
    <w:link w:val="2"/>
    <w:rsid w:val="00FA0518"/>
    <w:rPr>
      <w:rFonts w:ascii="Arial" w:eastAsia="仿宋_GB2312" w:hAnsi="Arial" w:cs="Times New Roman"/>
      <w:b/>
      <w:bCs/>
      <w:sz w:val="28"/>
      <w:szCs w:val="32"/>
    </w:rPr>
  </w:style>
  <w:style w:type="character" w:customStyle="1" w:styleId="3Char">
    <w:name w:val="标题 3 Char"/>
    <w:basedOn w:val="a0"/>
    <w:link w:val="3"/>
    <w:qFormat/>
    <w:rsid w:val="00FA0518"/>
    <w:rPr>
      <w:rFonts w:ascii="Times New Roman" w:eastAsia="仿宋_GB2312" w:hAnsi="Times New Roman" w:cs="Times New Roman"/>
      <w:b/>
      <w:bCs/>
      <w:sz w:val="28"/>
      <w:szCs w:val="32"/>
    </w:rPr>
  </w:style>
  <w:style w:type="paragraph" w:styleId="a5">
    <w:name w:val="List Paragraph"/>
    <w:basedOn w:val="a"/>
    <w:uiPriority w:val="99"/>
    <w:qFormat/>
    <w:rsid w:val="00FA051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Words>
  <Characters>548</Characters>
  <Application>Microsoft Office Word</Application>
  <DocSecurity>0</DocSecurity>
  <Lines>4</Lines>
  <Paragraphs>1</Paragraphs>
  <ScaleCrop>false</ScaleCrop>
  <Company>Chinese ORG</Company>
  <LinksUpToDate>false</LinksUpToDate>
  <CharactersWithSpaces>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2020-09-23T03:03:00Z</dcterms:created>
  <dcterms:modified xsi:type="dcterms:W3CDTF">2020-09-23T03:04:00Z</dcterms:modified>
</cp:coreProperties>
</file>