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487" w:rsidRPr="00C45FE6" w:rsidRDefault="002F3487" w:rsidP="002F3487">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2F3487" w:rsidRPr="008E2C68" w:rsidRDefault="002F3487" w:rsidP="002F3487">
      <w:pPr>
        <w:pStyle w:val="3"/>
        <w:numPr>
          <w:ilvl w:val="0"/>
          <w:numId w:val="1"/>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2F3487" w:rsidTr="002F3487">
        <w:trPr>
          <w:trHeight w:val="456"/>
          <w:jc w:val="center"/>
        </w:trPr>
        <w:tc>
          <w:tcPr>
            <w:tcW w:w="926" w:type="pct"/>
            <w:vAlign w:val="center"/>
          </w:tcPr>
          <w:p w:rsidR="002F3487" w:rsidRDefault="002F3487" w:rsidP="00851C67">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2F3487" w:rsidRDefault="002F3487" w:rsidP="00851C67">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2F3487" w:rsidRDefault="002F3487" w:rsidP="00851C67">
            <w:pPr>
              <w:spacing w:line="276" w:lineRule="auto"/>
              <w:jc w:val="center"/>
              <w:rPr>
                <w:rFonts w:ascii="宋体" w:hAnsi="宋体"/>
                <w:b/>
                <w:bCs/>
                <w:sz w:val="24"/>
              </w:rPr>
            </w:pPr>
            <w:r>
              <w:rPr>
                <w:rFonts w:ascii="宋体" w:hAnsi="宋体" w:hint="eastAsia"/>
                <w:b/>
                <w:bCs/>
                <w:sz w:val="24"/>
              </w:rPr>
              <w:t>数量</w:t>
            </w:r>
          </w:p>
        </w:tc>
      </w:tr>
      <w:tr w:rsidR="002F3487" w:rsidTr="002F3487">
        <w:trPr>
          <w:trHeight w:val="529"/>
          <w:jc w:val="center"/>
        </w:trPr>
        <w:tc>
          <w:tcPr>
            <w:tcW w:w="926" w:type="pct"/>
            <w:vAlign w:val="center"/>
          </w:tcPr>
          <w:p w:rsidR="002F3487" w:rsidRPr="00745438" w:rsidRDefault="002F3487" w:rsidP="00851C67">
            <w:pPr>
              <w:pStyle w:val="a5"/>
              <w:spacing w:line="276" w:lineRule="auto"/>
              <w:ind w:rightChars="12" w:right="34" w:firstLineChars="0" w:firstLine="0"/>
              <w:jc w:val="center"/>
              <w:rPr>
                <w:rFonts w:asciiTheme="minorEastAsia" w:hAnsiTheme="minorEastAsia" w:cs="宋体"/>
                <w:color w:val="0D0D0D"/>
                <w:kern w:val="0"/>
                <w:szCs w:val="21"/>
              </w:rPr>
            </w:pPr>
            <w:r w:rsidRPr="00745438">
              <w:rPr>
                <w:rFonts w:asciiTheme="minorEastAsia" w:hAnsiTheme="minorEastAsia" w:cs="宋体"/>
                <w:color w:val="0D0D0D"/>
                <w:kern w:val="0"/>
                <w:szCs w:val="21"/>
              </w:rPr>
              <w:t>1</w:t>
            </w:r>
          </w:p>
        </w:tc>
        <w:tc>
          <w:tcPr>
            <w:tcW w:w="2867" w:type="pct"/>
            <w:vAlign w:val="center"/>
          </w:tcPr>
          <w:p w:rsidR="002F3487" w:rsidRPr="00745438" w:rsidRDefault="002F3487" w:rsidP="00851C67">
            <w:pPr>
              <w:jc w:val="center"/>
              <w:rPr>
                <w:rFonts w:asciiTheme="minorEastAsia" w:hAnsiTheme="minorEastAsia" w:cs="宋体"/>
                <w:color w:val="0D0D0D"/>
                <w:kern w:val="0"/>
                <w:szCs w:val="21"/>
              </w:rPr>
            </w:pPr>
            <w:r w:rsidRPr="00745438">
              <w:rPr>
                <w:rFonts w:asciiTheme="minorEastAsia" w:hAnsiTheme="minorEastAsia" w:cs="宋体"/>
                <w:color w:val="0D0D0D"/>
                <w:kern w:val="0"/>
                <w:szCs w:val="21"/>
              </w:rPr>
              <w:tab/>
            </w:r>
            <w:r w:rsidRPr="00745438">
              <w:rPr>
                <w:rFonts w:asciiTheme="minorEastAsia" w:hAnsiTheme="minorEastAsia" w:cs="宋体" w:hint="eastAsia"/>
                <w:color w:val="0D0D0D"/>
                <w:kern w:val="0"/>
                <w:szCs w:val="21"/>
              </w:rPr>
              <w:t>电离室</w:t>
            </w:r>
          </w:p>
        </w:tc>
        <w:tc>
          <w:tcPr>
            <w:tcW w:w="1207" w:type="pct"/>
            <w:vAlign w:val="center"/>
          </w:tcPr>
          <w:p w:rsidR="002F3487" w:rsidRPr="00745438" w:rsidRDefault="002F3487" w:rsidP="00851C67">
            <w:pPr>
              <w:jc w:val="center"/>
              <w:rPr>
                <w:rFonts w:asciiTheme="minorEastAsia" w:hAnsiTheme="minorEastAsia" w:cs="宋体"/>
                <w:color w:val="0D0D0D"/>
                <w:kern w:val="0"/>
                <w:szCs w:val="21"/>
              </w:rPr>
            </w:pPr>
            <w:r w:rsidRPr="00745438">
              <w:rPr>
                <w:rFonts w:asciiTheme="minorEastAsia" w:hAnsiTheme="minorEastAsia" w:cs="宋体" w:hint="eastAsia"/>
                <w:color w:val="0D0D0D"/>
                <w:kern w:val="0"/>
                <w:szCs w:val="21"/>
              </w:rPr>
              <w:t>1</w:t>
            </w:r>
          </w:p>
        </w:tc>
      </w:tr>
      <w:tr w:rsidR="002F3487" w:rsidTr="002F3487">
        <w:trPr>
          <w:trHeight w:val="529"/>
          <w:jc w:val="center"/>
        </w:trPr>
        <w:tc>
          <w:tcPr>
            <w:tcW w:w="926" w:type="pct"/>
            <w:vAlign w:val="center"/>
          </w:tcPr>
          <w:p w:rsidR="002F3487" w:rsidRPr="00745438" w:rsidRDefault="002F3487" w:rsidP="00851C67">
            <w:pPr>
              <w:pStyle w:val="a5"/>
              <w:spacing w:line="276" w:lineRule="auto"/>
              <w:ind w:rightChars="12" w:right="34" w:firstLineChars="0" w:firstLine="0"/>
              <w:jc w:val="center"/>
              <w:rPr>
                <w:rFonts w:asciiTheme="minorEastAsia" w:hAnsiTheme="minorEastAsia" w:cs="宋体"/>
                <w:color w:val="0D0D0D"/>
                <w:kern w:val="0"/>
                <w:szCs w:val="21"/>
              </w:rPr>
            </w:pPr>
            <w:r w:rsidRPr="00745438">
              <w:rPr>
                <w:rFonts w:asciiTheme="minorEastAsia" w:hAnsiTheme="minorEastAsia" w:cs="宋体" w:hint="eastAsia"/>
                <w:color w:val="0D0D0D"/>
                <w:kern w:val="0"/>
                <w:szCs w:val="21"/>
              </w:rPr>
              <w:t>2</w:t>
            </w:r>
          </w:p>
        </w:tc>
        <w:tc>
          <w:tcPr>
            <w:tcW w:w="2867" w:type="pct"/>
            <w:vAlign w:val="center"/>
          </w:tcPr>
          <w:p w:rsidR="002F3487" w:rsidRPr="00745438" w:rsidRDefault="002F3487" w:rsidP="00851C67">
            <w:pPr>
              <w:jc w:val="center"/>
              <w:rPr>
                <w:rFonts w:asciiTheme="minorEastAsia" w:hAnsiTheme="minorEastAsia" w:cs="宋体"/>
                <w:color w:val="0D0D0D"/>
                <w:kern w:val="0"/>
                <w:szCs w:val="21"/>
              </w:rPr>
            </w:pPr>
            <w:r w:rsidRPr="00745438">
              <w:rPr>
                <w:rFonts w:asciiTheme="minorEastAsia" w:hAnsiTheme="minorEastAsia" w:cs="宋体" w:hint="eastAsia"/>
                <w:color w:val="0D0D0D"/>
                <w:kern w:val="0"/>
                <w:szCs w:val="21"/>
              </w:rPr>
              <w:t>挂式射线报警仪</w:t>
            </w:r>
          </w:p>
        </w:tc>
        <w:tc>
          <w:tcPr>
            <w:tcW w:w="1207" w:type="pct"/>
            <w:vAlign w:val="center"/>
          </w:tcPr>
          <w:p w:rsidR="002F3487" w:rsidRPr="00745438" w:rsidRDefault="002F3487" w:rsidP="00851C67">
            <w:pPr>
              <w:jc w:val="center"/>
              <w:rPr>
                <w:rFonts w:asciiTheme="minorEastAsia" w:hAnsiTheme="minorEastAsia" w:cs="宋体"/>
                <w:color w:val="0D0D0D"/>
                <w:kern w:val="0"/>
                <w:szCs w:val="21"/>
              </w:rPr>
            </w:pPr>
            <w:r w:rsidRPr="00745438">
              <w:rPr>
                <w:rFonts w:asciiTheme="minorEastAsia" w:hAnsiTheme="minorEastAsia" w:cs="宋体" w:hint="eastAsia"/>
                <w:color w:val="0D0D0D"/>
                <w:kern w:val="0"/>
                <w:szCs w:val="21"/>
              </w:rPr>
              <w:t>1</w:t>
            </w:r>
          </w:p>
        </w:tc>
      </w:tr>
      <w:tr w:rsidR="002F3487" w:rsidTr="002F3487">
        <w:trPr>
          <w:trHeight w:val="529"/>
          <w:jc w:val="center"/>
        </w:trPr>
        <w:tc>
          <w:tcPr>
            <w:tcW w:w="926" w:type="pct"/>
            <w:vAlign w:val="center"/>
          </w:tcPr>
          <w:p w:rsidR="002F3487" w:rsidRPr="00745438" w:rsidRDefault="002F3487" w:rsidP="00851C67">
            <w:pPr>
              <w:pStyle w:val="a5"/>
              <w:spacing w:line="276" w:lineRule="auto"/>
              <w:ind w:rightChars="12" w:right="34" w:firstLineChars="0" w:firstLine="0"/>
              <w:jc w:val="center"/>
              <w:rPr>
                <w:rFonts w:asciiTheme="minorEastAsia" w:hAnsiTheme="minorEastAsia" w:cs="宋体"/>
                <w:color w:val="0D0D0D"/>
                <w:kern w:val="0"/>
                <w:szCs w:val="21"/>
              </w:rPr>
            </w:pPr>
            <w:r w:rsidRPr="00745438">
              <w:rPr>
                <w:rFonts w:asciiTheme="minorEastAsia" w:hAnsiTheme="minorEastAsia" w:cs="宋体" w:hint="eastAsia"/>
                <w:color w:val="0D0D0D"/>
                <w:kern w:val="0"/>
                <w:szCs w:val="21"/>
              </w:rPr>
              <w:t>3</w:t>
            </w:r>
          </w:p>
        </w:tc>
        <w:tc>
          <w:tcPr>
            <w:tcW w:w="2867" w:type="pct"/>
            <w:vAlign w:val="center"/>
          </w:tcPr>
          <w:p w:rsidR="002F3487" w:rsidRPr="00745438" w:rsidRDefault="002F3487" w:rsidP="00851C67">
            <w:pPr>
              <w:jc w:val="center"/>
              <w:rPr>
                <w:rFonts w:asciiTheme="minorEastAsia" w:hAnsiTheme="minorEastAsia" w:cs="宋体"/>
                <w:color w:val="0D0D0D"/>
                <w:kern w:val="0"/>
                <w:szCs w:val="21"/>
              </w:rPr>
            </w:pPr>
            <w:r w:rsidRPr="00745438">
              <w:rPr>
                <w:rFonts w:asciiTheme="minorEastAsia" w:hAnsiTheme="minorEastAsia" w:cs="宋体" w:hint="eastAsia"/>
                <w:color w:val="0D0D0D"/>
                <w:kern w:val="0"/>
                <w:szCs w:val="21"/>
              </w:rPr>
              <w:t>数显水平仪</w:t>
            </w:r>
          </w:p>
        </w:tc>
        <w:tc>
          <w:tcPr>
            <w:tcW w:w="1207" w:type="pct"/>
            <w:vAlign w:val="center"/>
          </w:tcPr>
          <w:p w:rsidR="002F3487" w:rsidRPr="00745438" w:rsidRDefault="002F3487" w:rsidP="00851C67">
            <w:pPr>
              <w:jc w:val="center"/>
              <w:rPr>
                <w:rFonts w:asciiTheme="minorEastAsia" w:hAnsiTheme="minorEastAsia" w:cs="宋体"/>
                <w:color w:val="0D0D0D"/>
                <w:kern w:val="0"/>
                <w:szCs w:val="21"/>
              </w:rPr>
            </w:pPr>
            <w:r w:rsidRPr="00745438">
              <w:rPr>
                <w:rFonts w:asciiTheme="minorEastAsia" w:hAnsiTheme="minorEastAsia" w:cs="宋体" w:hint="eastAsia"/>
                <w:color w:val="0D0D0D"/>
                <w:kern w:val="0"/>
                <w:szCs w:val="21"/>
              </w:rPr>
              <w:t>1</w:t>
            </w:r>
          </w:p>
        </w:tc>
      </w:tr>
      <w:tr w:rsidR="002F3487" w:rsidTr="002F3487">
        <w:trPr>
          <w:trHeight w:val="551"/>
          <w:jc w:val="center"/>
        </w:trPr>
        <w:tc>
          <w:tcPr>
            <w:tcW w:w="926" w:type="pct"/>
            <w:vAlign w:val="center"/>
          </w:tcPr>
          <w:p w:rsidR="002F3487" w:rsidRPr="00745438" w:rsidRDefault="002F3487" w:rsidP="00851C67">
            <w:pPr>
              <w:pStyle w:val="a5"/>
              <w:spacing w:line="276" w:lineRule="auto"/>
              <w:ind w:rightChars="12" w:right="34" w:firstLineChars="0" w:firstLine="0"/>
              <w:jc w:val="center"/>
              <w:rPr>
                <w:rFonts w:asciiTheme="minorEastAsia" w:hAnsiTheme="minorEastAsia" w:cs="宋体"/>
                <w:color w:val="0D0D0D"/>
                <w:kern w:val="0"/>
                <w:szCs w:val="21"/>
              </w:rPr>
            </w:pPr>
            <w:r w:rsidRPr="00745438">
              <w:rPr>
                <w:rFonts w:asciiTheme="minorEastAsia" w:hAnsiTheme="minorEastAsia" w:cs="宋体" w:hint="eastAsia"/>
                <w:color w:val="0D0D0D"/>
                <w:kern w:val="0"/>
                <w:szCs w:val="21"/>
              </w:rPr>
              <w:t>4</w:t>
            </w:r>
          </w:p>
        </w:tc>
        <w:tc>
          <w:tcPr>
            <w:tcW w:w="2867" w:type="pct"/>
            <w:vAlign w:val="center"/>
          </w:tcPr>
          <w:p w:rsidR="002F3487" w:rsidRPr="00745438" w:rsidRDefault="002F3487" w:rsidP="00851C67">
            <w:pPr>
              <w:jc w:val="center"/>
              <w:rPr>
                <w:rFonts w:asciiTheme="minorEastAsia" w:hAnsiTheme="minorEastAsia" w:cs="宋体"/>
                <w:color w:val="0D0D0D"/>
                <w:kern w:val="0"/>
                <w:szCs w:val="21"/>
              </w:rPr>
            </w:pPr>
            <w:r>
              <w:rPr>
                <w:rFonts w:asciiTheme="minorEastAsia" w:hAnsiTheme="minorEastAsia" w:cs="宋体" w:hint="eastAsia"/>
                <w:color w:val="0D0D0D"/>
                <w:kern w:val="0"/>
                <w:szCs w:val="21"/>
              </w:rPr>
              <w:t>放疗射线检测仪</w:t>
            </w:r>
          </w:p>
        </w:tc>
        <w:tc>
          <w:tcPr>
            <w:tcW w:w="1207" w:type="pct"/>
            <w:vAlign w:val="center"/>
          </w:tcPr>
          <w:p w:rsidR="002F3487" w:rsidRPr="00745438" w:rsidRDefault="002F3487" w:rsidP="00851C67">
            <w:pPr>
              <w:jc w:val="center"/>
              <w:rPr>
                <w:rFonts w:asciiTheme="minorEastAsia" w:hAnsiTheme="minorEastAsia" w:cs="宋体"/>
                <w:color w:val="0D0D0D"/>
                <w:kern w:val="0"/>
                <w:szCs w:val="21"/>
              </w:rPr>
            </w:pPr>
            <w:r w:rsidRPr="00745438">
              <w:rPr>
                <w:rFonts w:asciiTheme="minorEastAsia" w:hAnsiTheme="minorEastAsia" w:cs="宋体" w:hint="eastAsia"/>
                <w:color w:val="0D0D0D"/>
                <w:kern w:val="0"/>
                <w:szCs w:val="21"/>
              </w:rPr>
              <w:t>1</w:t>
            </w:r>
          </w:p>
        </w:tc>
      </w:tr>
    </w:tbl>
    <w:p w:rsidR="002F3487" w:rsidRPr="00520092" w:rsidRDefault="002F3487" w:rsidP="00011871">
      <w:pPr>
        <w:spacing w:beforeLines="50" w:line="276" w:lineRule="auto"/>
        <w:jc w:val="left"/>
        <w:rPr>
          <w:rFonts w:ascii="宋体" w:hAnsi="宋体"/>
          <w:color w:val="FF0000"/>
          <w:sz w:val="24"/>
        </w:rPr>
      </w:pPr>
      <w:r w:rsidRPr="00520092">
        <w:rPr>
          <w:rFonts w:ascii="宋体" w:hAnsi="宋体" w:hint="eastAsia"/>
          <w:color w:val="FF0000"/>
          <w:sz w:val="24"/>
        </w:rPr>
        <w:t>说明：</w:t>
      </w:r>
    </w:p>
    <w:p w:rsidR="002F3487" w:rsidRPr="00520092" w:rsidRDefault="002F3487" w:rsidP="002F3487">
      <w:pPr>
        <w:numPr>
          <w:ilvl w:val="0"/>
          <w:numId w:val="2"/>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2F3487" w:rsidRDefault="002F3487" w:rsidP="002F3487">
      <w:pPr>
        <w:numPr>
          <w:ilvl w:val="0"/>
          <w:numId w:val="2"/>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2F3487" w:rsidRPr="0054632F" w:rsidRDefault="002F3487" w:rsidP="002F3487">
      <w:pPr>
        <w:numPr>
          <w:ilvl w:val="0"/>
          <w:numId w:val="2"/>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r>
        <w:rPr>
          <w:rFonts w:ascii="宋体" w:hAnsi="宋体" w:hint="eastAsia"/>
          <w:color w:val="FF0000"/>
          <w:sz w:val="24"/>
        </w:rPr>
        <w:t>。</w:t>
      </w:r>
    </w:p>
    <w:p w:rsidR="002F3487" w:rsidRDefault="002F3487" w:rsidP="002F3487">
      <w:pPr>
        <w:pStyle w:val="3"/>
        <w:numPr>
          <w:ilvl w:val="0"/>
          <w:numId w:val="1"/>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2F3487" w:rsidRDefault="002F3487" w:rsidP="002F3487">
      <w:pPr>
        <w:rPr>
          <w:rFonts w:ascii="宋体" w:hAnsi="宋体"/>
          <w:b/>
          <w:color w:val="FF0000"/>
          <w:sz w:val="24"/>
        </w:rPr>
      </w:pPr>
      <w:r w:rsidRPr="00F307F0">
        <w:rPr>
          <w:rFonts w:ascii="宋体" w:hAnsi="宋体" w:hint="eastAsia"/>
          <w:b/>
          <w:color w:val="FF0000"/>
          <w:sz w:val="24"/>
        </w:rPr>
        <w:t>备注：提供原厂技术彩页，原厂技术彩页必须支持投标产品。</w:t>
      </w:r>
    </w:p>
    <w:p w:rsidR="002F3487" w:rsidRPr="00745438" w:rsidRDefault="002F3487" w:rsidP="002F3487">
      <w:pPr>
        <w:rPr>
          <w:rFonts w:asciiTheme="minorEastAsia" w:eastAsiaTheme="minorEastAsia" w:hAnsiTheme="minorEastAsia"/>
          <w:b/>
          <w:color w:val="FF0000"/>
          <w:sz w:val="21"/>
          <w:szCs w:val="21"/>
        </w:rPr>
      </w:pPr>
    </w:p>
    <w:p w:rsidR="00011871" w:rsidRPr="00745438" w:rsidRDefault="00011871" w:rsidP="00011871">
      <w:pPr>
        <w:widowControl/>
        <w:jc w:val="left"/>
        <w:rPr>
          <w:rFonts w:asciiTheme="minorEastAsia" w:eastAsiaTheme="minorEastAsia" w:hAnsiTheme="minorEastAsia"/>
          <w:b/>
          <w:bCs/>
          <w:kern w:val="24"/>
          <w:sz w:val="21"/>
          <w:szCs w:val="21"/>
        </w:rPr>
      </w:pPr>
      <w:r w:rsidRPr="00745438">
        <w:rPr>
          <w:rFonts w:asciiTheme="minorEastAsia" w:eastAsiaTheme="minorEastAsia" w:hAnsiTheme="minorEastAsia" w:hint="eastAsia"/>
          <w:kern w:val="24"/>
          <w:sz w:val="21"/>
          <w:szCs w:val="21"/>
        </w:rPr>
        <w:t>设备一、</w:t>
      </w:r>
      <w:r w:rsidRPr="00745438">
        <w:rPr>
          <w:rFonts w:asciiTheme="minorEastAsia" w:eastAsiaTheme="minorEastAsia" w:hAnsiTheme="minorEastAsia" w:hint="eastAsia"/>
          <w:b/>
          <w:bCs/>
          <w:kern w:val="24"/>
          <w:sz w:val="21"/>
          <w:szCs w:val="21"/>
        </w:rPr>
        <w:t>电离室：</w:t>
      </w:r>
    </w:p>
    <w:p w:rsidR="00011871" w:rsidRPr="00745438" w:rsidRDefault="00011871" w:rsidP="00011871">
      <w:pPr>
        <w:widowControl/>
        <w:numPr>
          <w:ilvl w:val="0"/>
          <w:numId w:val="3"/>
        </w:numPr>
        <w:jc w:val="left"/>
        <w:rPr>
          <w:rFonts w:asciiTheme="minorEastAsia" w:eastAsiaTheme="minorEastAsia" w:hAnsiTheme="minorEastAsia"/>
          <w:kern w:val="24"/>
          <w:sz w:val="21"/>
          <w:szCs w:val="21"/>
        </w:rPr>
      </w:pPr>
      <w:r>
        <w:rPr>
          <w:rFonts w:asciiTheme="minorEastAsia" w:eastAsiaTheme="minorEastAsia" w:hAnsiTheme="minorEastAsia" w:hint="eastAsia"/>
          <w:kern w:val="24"/>
          <w:sz w:val="21"/>
          <w:szCs w:val="21"/>
        </w:rPr>
        <w:t>▲≥</w:t>
      </w:r>
      <w:r w:rsidRPr="00745438">
        <w:rPr>
          <w:rFonts w:asciiTheme="minorEastAsia" w:eastAsiaTheme="minorEastAsia" w:hAnsiTheme="minorEastAsia" w:hint="eastAsia"/>
          <w:kern w:val="24"/>
          <w:sz w:val="21"/>
          <w:szCs w:val="21"/>
        </w:rPr>
        <w:t>0.6 cm³指形电离室, 防水型；</w:t>
      </w:r>
    </w:p>
    <w:p w:rsidR="00011871" w:rsidRPr="00745438" w:rsidRDefault="00011871" w:rsidP="00011871">
      <w:pPr>
        <w:widowControl/>
        <w:numPr>
          <w:ilvl w:val="0"/>
          <w:numId w:val="3"/>
        </w:numPr>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亚克力外壁；</w:t>
      </w:r>
    </w:p>
    <w:p w:rsidR="00011871" w:rsidRPr="00745438" w:rsidRDefault="00011871" w:rsidP="00011871">
      <w:pPr>
        <w:widowControl/>
        <w:numPr>
          <w:ilvl w:val="0"/>
          <w:numId w:val="3"/>
        </w:numPr>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铝质中心电极；</w:t>
      </w:r>
    </w:p>
    <w:p w:rsidR="00011871" w:rsidRPr="00745438" w:rsidRDefault="00011871" w:rsidP="00011871">
      <w:pPr>
        <w:widowControl/>
        <w:numPr>
          <w:ilvl w:val="0"/>
          <w:numId w:val="3"/>
        </w:numPr>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电缆长</w:t>
      </w:r>
      <w:r>
        <w:rPr>
          <w:rFonts w:asciiTheme="minorEastAsia" w:eastAsiaTheme="minorEastAsia" w:hAnsiTheme="minorEastAsia" w:hint="eastAsia"/>
          <w:kern w:val="24"/>
          <w:sz w:val="21"/>
          <w:szCs w:val="21"/>
        </w:rPr>
        <w:t>≥</w:t>
      </w:r>
      <w:r w:rsidRPr="00745438">
        <w:rPr>
          <w:rFonts w:asciiTheme="minorEastAsia" w:eastAsiaTheme="minorEastAsia" w:hAnsiTheme="minorEastAsia" w:hint="eastAsia"/>
          <w:kern w:val="24"/>
          <w:sz w:val="21"/>
          <w:szCs w:val="21"/>
        </w:rPr>
        <w:t>1.3米；</w:t>
      </w:r>
    </w:p>
    <w:p w:rsidR="00011871" w:rsidRPr="00745438" w:rsidRDefault="00011871" w:rsidP="00011871">
      <w:pPr>
        <w:widowControl/>
        <w:numPr>
          <w:ilvl w:val="0"/>
          <w:numId w:val="3"/>
        </w:numPr>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TNC接口，包含有机玻璃建成帽。</w:t>
      </w:r>
    </w:p>
    <w:p w:rsidR="00011871" w:rsidRPr="00745438" w:rsidRDefault="00011871" w:rsidP="00011871">
      <w:pPr>
        <w:widowControl/>
        <w:jc w:val="left"/>
        <w:rPr>
          <w:rFonts w:asciiTheme="minorEastAsia" w:eastAsiaTheme="minorEastAsia" w:hAnsiTheme="minorEastAsia"/>
          <w:b/>
          <w:bCs/>
          <w:kern w:val="24"/>
          <w:sz w:val="21"/>
          <w:szCs w:val="21"/>
        </w:rPr>
      </w:pPr>
      <w:r w:rsidRPr="00745438">
        <w:rPr>
          <w:rFonts w:asciiTheme="minorEastAsia" w:eastAsiaTheme="minorEastAsia" w:hAnsiTheme="minorEastAsia" w:hint="eastAsia"/>
          <w:kern w:val="24"/>
          <w:sz w:val="21"/>
          <w:szCs w:val="21"/>
        </w:rPr>
        <w:t>设备二、</w:t>
      </w:r>
      <w:r w:rsidRPr="00745438">
        <w:rPr>
          <w:rFonts w:asciiTheme="minorEastAsia" w:eastAsiaTheme="minorEastAsia" w:hAnsiTheme="minorEastAsia" w:hint="eastAsia"/>
          <w:b/>
          <w:bCs/>
          <w:kern w:val="24"/>
          <w:sz w:val="21"/>
          <w:szCs w:val="21"/>
        </w:rPr>
        <w:t>挂式射线报警仪：</w:t>
      </w:r>
    </w:p>
    <w:p w:rsidR="00011871" w:rsidRPr="00745438" w:rsidRDefault="00011871" w:rsidP="00011871">
      <w:pPr>
        <w:widowControl/>
        <w:numPr>
          <w:ilvl w:val="0"/>
          <w:numId w:val="4"/>
        </w:numPr>
        <w:ind w:firstLine="6"/>
        <w:jc w:val="left"/>
        <w:rPr>
          <w:rFonts w:asciiTheme="minorEastAsia" w:eastAsiaTheme="minorEastAsia" w:hAnsiTheme="minorEastAsia"/>
          <w:kern w:val="24"/>
          <w:sz w:val="21"/>
          <w:szCs w:val="21"/>
        </w:rPr>
      </w:pPr>
      <w:r>
        <w:rPr>
          <w:rFonts w:asciiTheme="minorEastAsia" w:eastAsiaTheme="minorEastAsia" w:hAnsiTheme="minorEastAsia" w:hint="eastAsia"/>
          <w:kern w:val="24"/>
          <w:sz w:val="21"/>
          <w:szCs w:val="21"/>
        </w:rPr>
        <w:t>▲</w:t>
      </w:r>
      <w:r w:rsidRPr="00745438">
        <w:rPr>
          <w:rFonts w:asciiTheme="minorEastAsia" w:eastAsiaTheme="minorEastAsia" w:hAnsiTheme="minorEastAsia" w:hint="eastAsia"/>
          <w:kern w:val="24"/>
          <w:sz w:val="21"/>
          <w:szCs w:val="21"/>
        </w:rPr>
        <w:t>剂量范围：0.1uGy-100mGy/h；</w:t>
      </w:r>
    </w:p>
    <w:p w:rsidR="00011871" w:rsidRPr="00745438" w:rsidRDefault="00011871" w:rsidP="00011871">
      <w:pPr>
        <w:widowControl/>
        <w:numPr>
          <w:ilvl w:val="0"/>
          <w:numId w:val="4"/>
        </w:numPr>
        <w:ind w:firstLine="6"/>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测量范围：50Kev-3.0Mev；</w:t>
      </w:r>
    </w:p>
    <w:p w:rsidR="00011871" w:rsidRPr="00745438" w:rsidRDefault="00011871" w:rsidP="00011871">
      <w:pPr>
        <w:widowControl/>
        <w:numPr>
          <w:ilvl w:val="0"/>
          <w:numId w:val="4"/>
        </w:numPr>
        <w:ind w:firstLine="6"/>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可显示剂量和剂量率；</w:t>
      </w:r>
    </w:p>
    <w:p w:rsidR="00011871" w:rsidRPr="00745438" w:rsidRDefault="00011871" w:rsidP="00011871">
      <w:pPr>
        <w:widowControl/>
        <w:numPr>
          <w:ilvl w:val="0"/>
          <w:numId w:val="4"/>
        </w:numPr>
        <w:ind w:firstLine="6"/>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可显示日历、温度。</w:t>
      </w:r>
    </w:p>
    <w:p w:rsidR="00011871" w:rsidRPr="00745438" w:rsidRDefault="00011871" w:rsidP="00011871">
      <w:pPr>
        <w:widowControl/>
        <w:jc w:val="left"/>
        <w:rPr>
          <w:rFonts w:asciiTheme="minorEastAsia" w:eastAsiaTheme="minorEastAsia" w:hAnsiTheme="minorEastAsia"/>
          <w:b/>
          <w:bCs/>
          <w:kern w:val="24"/>
          <w:sz w:val="21"/>
          <w:szCs w:val="21"/>
        </w:rPr>
      </w:pPr>
      <w:r w:rsidRPr="00745438">
        <w:rPr>
          <w:rFonts w:asciiTheme="minorEastAsia" w:eastAsiaTheme="minorEastAsia" w:hAnsiTheme="minorEastAsia" w:hint="eastAsia"/>
          <w:b/>
          <w:bCs/>
          <w:kern w:val="24"/>
          <w:sz w:val="21"/>
          <w:szCs w:val="21"/>
        </w:rPr>
        <w:t>设备三、数显水平仪：</w:t>
      </w:r>
    </w:p>
    <w:p w:rsidR="00011871" w:rsidRPr="00745438" w:rsidRDefault="00011871" w:rsidP="00011871">
      <w:pPr>
        <w:widowControl/>
        <w:numPr>
          <w:ilvl w:val="0"/>
          <w:numId w:val="5"/>
        </w:numPr>
        <w:ind w:firstLine="6"/>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防水防尘：IP65；</w:t>
      </w:r>
    </w:p>
    <w:p w:rsidR="00011871" w:rsidRPr="00745438" w:rsidRDefault="00011871" w:rsidP="00011871">
      <w:pPr>
        <w:widowControl/>
        <w:numPr>
          <w:ilvl w:val="0"/>
          <w:numId w:val="5"/>
        </w:numPr>
        <w:ind w:firstLine="6"/>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测量范围：9X4方向（360°）；</w:t>
      </w:r>
    </w:p>
    <w:p w:rsidR="00011871" w:rsidRPr="00745438" w:rsidRDefault="00011871" w:rsidP="00011871">
      <w:pPr>
        <w:widowControl/>
        <w:numPr>
          <w:ilvl w:val="0"/>
          <w:numId w:val="5"/>
        </w:numPr>
        <w:ind w:firstLine="6"/>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测量精度：0°-90°</w:t>
      </w:r>
      <w:r w:rsidRPr="00745438">
        <w:rPr>
          <w:rFonts w:asciiTheme="minorEastAsia" w:eastAsiaTheme="minorEastAsia" w:hAnsiTheme="minorEastAsia" w:cs="宋体" w:hint="eastAsia"/>
          <w:kern w:val="24"/>
          <w:sz w:val="21"/>
          <w:szCs w:val="21"/>
        </w:rPr>
        <w:t>±</w:t>
      </w:r>
      <w:r w:rsidRPr="00745438">
        <w:rPr>
          <w:rFonts w:asciiTheme="minorEastAsia" w:eastAsiaTheme="minorEastAsia" w:hAnsiTheme="minorEastAsia" w:cstheme="minorEastAsia" w:hint="eastAsia"/>
          <w:kern w:val="24"/>
          <w:sz w:val="21"/>
          <w:szCs w:val="21"/>
        </w:rPr>
        <w:t>0.05°上记以外：</w:t>
      </w:r>
      <w:r w:rsidRPr="00745438">
        <w:rPr>
          <w:rFonts w:asciiTheme="minorEastAsia" w:eastAsiaTheme="minorEastAsia" w:hAnsiTheme="minorEastAsia" w:cs="宋体" w:hint="eastAsia"/>
          <w:kern w:val="24"/>
          <w:sz w:val="21"/>
          <w:szCs w:val="21"/>
        </w:rPr>
        <w:t>±</w:t>
      </w:r>
      <w:r w:rsidRPr="00745438">
        <w:rPr>
          <w:rFonts w:asciiTheme="minorEastAsia" w:eastAsiaTheme="minorEastAsia" w:hAnsiTheme="minorEastAsia" w:cstheme="minorEastAsia" w:hint="eastAsia"/>
          <w:kern w:val="24"/>
          <w:sz w:val="21"/>
          <w:szCs w:val="21"/>
        </w:rPr>
        <w:t>0.15°</w:t>
      </w:r>
      <w:r w:rsidRPr="00745438">
        <w:rPr>
          <w:rFonts w:asciiTheme="minorEastAsia" w:eastAsiaTheme="minorEastAsia" w:hAnsiTheme="minorEastAsia" w:hint="eastAsia"/>
          <w:kern w:val="24"/>
          <w:sz w:val="21"/>
          <w:szCs w:val="21"/>
        </w:rPr>
        <w:t>；</w:t>
      </w:r>
    </w:p>
    <w:p w:rsidR="00011871" w:rsidRPr="00745438" w:rsidRDefault="00011871" w:rsidP="00011871">
      <w:pPr>
        <w:widowControl/>
        <w:numPr>
          <w:ilvl w:val="0"/>
          <w:numId w:val="5"/>
        </w:numPr>
        <w:ind w:firstLine="6"/>
        <w:jc w:val="left"/>
        <w:rPr>
          <w:rFonts w:asciiTheme="minorEastAsia" w:eastAsiaTheme="minorEastAsia" w:hAnsiTheme="minorEastAsia"/>
          <w:kern w:val="24"/>
          <w:sz w:val="21"/>
          <w:szCs w:val="21"/>
        </w:rPr>
      </w:pPr>
      <w:r>
        <w:rPr>
          <w:rFonts w:asciiTheme="minorEastAsia" w:eastAsiaTheme="minorEastAsia" w:hAnsiTheme="minorEastAsia" w:hint="eastAsia"/>
          <w:kern w:val="24"/>
          <w:sz w:val="21"/>
          <w:szCs w:val="21"/>
        </w:rPr>
        <w:t>▲</w:t>
      </w:r>
      <w:r w:rsidRPr="00745438">
        <w:rPr>
          <w:rFonts w:asciiTheme="minorEastAsia" w:eastAsiaTheme="minorEastAsia" w:hAnsiTheme="minorEastAsia" w:hint="eastAsia"/>
          <w:kern w:val="24"/>
          <w:sz w:val="21"/>
          <w:szCs w:val="21"/>
        </w:rPr>
        <w:t>最小显示：角度0.05°倾斜度：0.1%高程差：1mm/m；</w:t>
      </w:r>
    </w:p>
    <w:p w:rsidR="00011871" w:rsidRPr="00745438" w:rsidRDefault="00011871" w:rsidP="00011871">
      <w:pPr>
        <w:widowControl/>
        <w:numPr>
          <w:ilvl w:val="0"/>
          <w:numId w:val="5"/>
        </w:numPr>
        <w:ind w:firstLine="6"/>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自动关机：5分钟；</w:t>
      </w:r>
    </w:p>
    <w:p w:rsidR="00011871" w:rsidRPr="00745438" w:rsidRDefault="00011871" w:rsidP="00011871">
      <w:pPr>
        <w:widowControl/>
        <w:numPr>
          <w:ilvl w:val="0"/>
          <w:numId w:val="5"/>
        </w:numPr>
        <w:ind w:firstLine="6"/>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lastRenderedPageBreak/>
        <w:t>使用温度：-10~50℃；</w:t>
      </w:r>
    </w:p>
    <w:p w:rsidR="00011871" w:rsidRPr="00745438" w:rsidRDefault="00011871" w:rsidP="00011871">
      <w:pPr>
        <w:widowControl/>
        <w:numPr>
          <w:ilvl w:val="0"/>
          <w:numId w:val="5"/>
        </w:numPr>
        <w:ind w:firstLine="6"/>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电源：7号碱性电池2个（附带的电池是显示器调试用）；</w:t>
      </w:r>
    </w:p>
    <w:p w:rsidR="00011871" w:rsidRPr="0022319B" w:rsidRDefault="00011871" w:rsidP="00011871">
      <w:pPr>
        <w:widowControl/>
        <w:numPr>
          <w:ilvl w:val="0"/>
          <w:numId w:val="5"/>
        </w:numPr>
        <w:ind w:firstLine="6"/>
        <w:jc w:val="left"/>
        <w:rPr>
          <w:rFonts w:asciiTheme="minorEastAsia" w:eastAsiaTheme="minorEastAsia" w:hAnsiTheme="minorEastAsia"/>
          <w:kern w:val="24"/>
          <w:sz w:val="21"/>
          <w:szCs w:val="21"/>
        </w:rPr>
      </w:pPr>
      <w:r w:rsidRPr="00745438">
        <w:rPr>
          <w:rFonts w:asciiTheme="minorEastAsia" w:eastAsiaTheme="minorEastAsia" w:hAnsiTheme="minorEastAsia" w:hint="eastAsia"/>
          <w:kern w:val="24"/>
          <w:sz w:val="21"/>
          <w:szCs w:val="21"/>
        </w:rPr>
        <w:t>材质：ABS树脂、铝，附送保护套；</w:t>
      </w:r>
    </w:p>
    <w:p w:rsidR="00011871" w:rsidRPr="00745438" w:rsidRDefault="00011871" w:rsidP="00011871">
      <w:pPr>
        <w:rPr>
          <w:rFonts w:asciiTheme="minorEastAsia" w:eastAsiaTheme="minorEastAsia" w:hAnsiTheme="minorEastAsia"/>
          <w:b/>
          <w:bCs/>
          <w:kern w:val="24"/>
          <w:sz w:val="21"/>
          <w:szCs w:val="21"/>
        </w:rPr>
      </w:pPr>
      <w:r w:rsidRPr="00745438">
        <w:rPr>
          <w:rFonts w:asciiTheme="minorEastAsia" w:eastAsiaTheme="minorEastAsia" w:hAnsiTheme="minorEastAsia" w:hint="eastAsia"/>
          <w:b/>
          <w:bCs/>
          <w:kern w:val="24"/>
          <w:sz w:val="21"/>
          <w:szCs w:val="21"/>
        </w:rPr>
        <w:t>设备四：放疗射线检测仪</w:t>
      </w:r>
    </w:p>
    <w:p w:rsidR="00011871" w:rsidRPr="00745438" w:rsidRDefault="00011871" w:rsidP="00011871">
      <w:pPr>
        <w:widowControl/>
        <w:jc w:val="left"/>
        <w:rPr>
          <w:rFonts w:asciiTheme="minorEastAsia" w:eastAsiaTheme="minorEastAsia" w:hAnsiTheme="minorEastAsia" w:cs="Tahoma"/>
          <w:b/>
          <w:bCs/>
          <w:color w:val="333333"/>
          <w:kern w:val="0"/>
          <w:sz w:val="21"/>
          <w:szCs w:val="21"/>
        </w:rPr>
      </w:pPr>
      <w:r w:rsidRPr="00745438">
        <w:rPr>
          <w:rFonts w:asciiTheme="minorEastAsia" w:eastAsiaTheme="minorEastAsia" w:hAnsiTheme="minorEastAsia" w:cs="Tahoma" w:hint="eastAsia"/>
          <w:b/>
          <w:bCs/>
          <w:color w:val="333333"/>
          <w:kern w:val="0"/>
          <w:sz w:val="21"/>
          <w:szCs w:val="21"/>
        </w:rPr>
        <w:t>基本功能：</w:t>
      </w:r>
    </w:p>
    <w:p w:rsidR="00011871" w:rsidRPr="00745438" w:rsidRDefault="00011871" w:rsidP="00011871">
      <w:pPr>
        <w:widowControl/>
        <w:numPr>
          <w:ilvl w:val="0"/>
          <w:numId w:val="6"/>
        </w:numPr>
        <w:ind w:firstLine="6"/>
        <w:jc w:val="left"/>
        <w:rPr>
          <w:rFonts w:asciiTheme="minorEastAsia" w:eastAsiaTheme="minorEastAsia" w:hAnsiTheme="minorEastAsia" w:cs="Tahoma"/>
          <w:color w:val="333333"/>
          <w:kern w:val="0"/>
          <w:sz w:val="21"/>
          <w:szCs w:val="21"/>
        </w:rPr>
      </w:pPr>
      <w:r>
        <w:rPr>
          <w:rFonts w:asciiTheme="minorEastAsia" w:eastAsiaTheme="minorEastAsia" w:hAnsiTheme="minorEastAsia" w:cs="Tahoma" w:hint="eastAsia"/>
          <w:color w:val="333333"/>
          <w:kern w:val="0"/>
          <w:sz w:val="21"/>
          <w:szCs w:val="21"/>
        </w:rPr>
        <w:t>▲</w:t>
      </w:r>
      <w:r w:rsidRPr="00745438">
        <w:rPr>
          <w:rFonts w:asciiTheme="minorEastAsia" w:eastAsiaTheme="minorEastAsia" w:hAnsiTheme="minorEastAsia" w:cs="Tahoma"/>
          <w:color w:val="333333"/>
          <w:kern w:val="0"/>
          <w:sz w:val="21"/>
          <w:szCs w:val="21"/>
        </w:rPr>
        <w:t>检测仪的主要功能是检测脉冲时间从10ns起的脉冲辐射</w:t>
      </w:r>
      <w:r w:rsidRPr="00745438">
        <w:rPr>
          <w:rFonts w:asciiTheme="minorEastAsia" w:eastAsiaTheme="minorEastAsia" w:hAnsiTheme="minorEastAsia" w:cs="Tahoma" w:hint="eastAsia"/>
          <w:color w:val="333333"/>
          <w:kern w:val="0"/>
          <w:sz w:val="21"/>
          <w:szCs w:val="21"/>
        </w:rPr>
        <w:t>；</w:t>
      </w:r>
    </w:p>
    <w:p w:rsidR="00011871" w:rsidRPr="00745438" w:rsidRDefault="00011871" w:rsidP="00011871">
      <w:pPr>
        <w:widowControl/>
        <w:numPr>
          <w:ilvl w:val="0"/>
          <w:numId w:val="6"/>
        </w:numPr>
        <w:ind w:firstLine="6"/>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color w:val="333333"/>
          <w:kern w:val="0"/>
          <w:sz w:val="21"/>
          <w:szCs w:val="21"/>
        </w:rPr>
        <w:t>脉冲持续时间从30ms起的短时辐射以及</w:t>
      </w:r>
      <w:proofErr w:type="gramStart"/>
      <w:r w:rsidRPr="00745438">
        <w:rPr>
          <w:rFonts w:asciiTheme="minorEastAsia" w:eastAsiaTheme="minorEastAsia" w:hAnsiTheme="minorEastAsia" w:cs="Tahoma"/>
          <w:color w:val="333333"/>
          <w:kern w:val="0"/>
          <w:sz w:val="21"/>
          <w:szCs w:val="21"/>
        </w:rPr>
        <w:t>宽范围</w:t>
      </w:r>
      <w:proofErr w:type="gramEnd"/>
      <w:r w:rsidRPr="00745438">
        <w:rPr>
          <w:rFonts w:asciiTheme="minorEastAsia" w:eastAsiaTheme="minorEastAsia" w:hAnsiTheme="minorEastAsia" w:cs="Tahoma"/>
          <w:color w:val="333333"/>
          <w:kern w:val="0"/>
          <w:sz w:val="21"/>
          <w:szCs w:val="21"/>
        </w:rPr>
        <w:t>能量和环境剂量率当量的连续X射线和</w:t>
      </w:r>
      <w:r w:rsidRPr="00745438">
        <w:rPr>
          <w:rFonts w:asciiTheme="minorEastAsia" w:eastAsiaTheme="minorEastAsia" w:hAnsiTheme="minorEastAsia"/>
          <w:color w:val="333333"/>
          <w:kern w:val="0"/>
          <w:sz w:val="21"/>
          <w:szCs w:val="21"/>
        </w:rPr>
        <w:t>γ</w:t>
      </w:r>
      <w:r w:rsidRPr="00745438">
        <w:rPr>
          <w:rFonts w:asciiTheme="minorEastAsia" w:eastAsiaTheme="minorEastAsia" w:hAnsiTheme="minorEastAsia" w:cs="Tahoma"/>
          <w:color w:val="333333"/>
          <w:kern w:val="0"/>
          <w:sz w:val="21"/>
          <w:szCs w:val="21"/>
        </w:rPr>
        <w:t>辐射</w:t>
      </w:r>
      <w:r w:rsidRPr="00745438">
        <w:rPr>
          <w:rFonts w:asciiTheme="minorEastAsia" w:eastAsiaTheme="minorEastAsia" w:hAnsiTheme="minorEastAsia" w:cs="Tahoma" w:hint="eastAsia"/>
          <w:color w:val="333333"/>
          <w:kern w:val="0"/>
          <w:sz w:val="21"/>
          <w:szCs w:val="21"/>
        </w:rPr>
        <w:t>；</w:t>
      </w:r>
    </w:p>
    <w:p w:rsidR="00011871" w:rsidRPr="00745438" w:rsidRDefault="00011871" w:rsidP="00011871">
      <w:pPr>
        <w:widowControl/>
        <w:numPr>
          <w:ilvl w:val="0"/>
          <w:numId w:val="6"/>
        </w:numPr>
        <w:ind w:firstLine="6"/>
        <w:jc w:val="left"/>
        <w:rPr>
          <w:rFonts w:asciiTheme="minorEastAsia" w:eastAsiaTheme="minorEastAsia" w:hAnsiTheme="minorEastAsia" w:cs="Tahoma"/>
          <w:color w:val="333333"/>
          <w:kern w:val="0"/>
          <w:sz w:val="21"/>
          <w:szCs w:val="21"/>
        </w:rPr>
      </w:pPr>
      <w:r>
        <w:rPr>
          <w:rFonts w:asciiTheme="minorEastAsia" w:eastAsiaTheme="minorEastAsia" w:hAnsiTheme="minorEastAsia" w:cs="Tahoma" w:hint="eastAsia"/>
          <w:color w:val="333333"/>
          <w:kern w:val="0"/>
          <w:sz w:val="21"/>
          <w:szCs w:val="21"/>
        </w:rPr>
        <w:t>▲</w:t>
      </w:r>
      <w:r w:rsidRPr="00745438">
        <w:rPr>
          <w:rFonts w:asciiTheme="minorEastAsia" w:eastAsiaTheme="minorEastAsia" w:hAnsiTheme="minorEastAsia" w:cs="Tahoma"/>
          <w:color w:val="333333"/>
          <w:kern w:val="0"/>
          <w:sz w:val="21"/>
          <w:szCs w:val="21"/>
        </w:rPr>
        <w:t>检测仪可探测各种软的和硬的</w:t>
      </w:r>
      <w:r w:rsidRPr="00745438">
        <w:rPr>
          <w:rFonts w:asciiTheme="minorEastAsia" w:eastAsiaTheme="minorEastAsia" w:hAnsiTheme="minorEastAsia"/>
          <w:color w:val="333333"/>
          <w:kern w:val="0"/>
          <w:sz w:val="21"/>
          <w:szCs w:val="21"/>
        </w:rPr>
        <w:t>γ</w:t>
      </w:r>
      <w:r w:rsidRPr="00745438">
        <w:rPr>
          <w:rFonts w:asciiTheme="minorEastAsia" w:eastAsiaTheme="minorEastAsia" w:hAnsiTheme="minorEastAsia" w:cs="Tahoma"/>
          <w:color w:val="333333"/>
          <w:kern w:val="0"/>
          <w:sz w:val="21"/>
          <w:szCs w:val="21"/>
        </w:rPr>
        <w:t>辐射源，</w:t>
      </w:r>
      <w:r w:rsidRPr="00745438">
        <w:rPr>
          <w:rFonts w:asciiTheme="minorEastAsia" w:eastAsiaTheme="minorEastAsia" w:hAnsiTheme="minorEastAsia"/>
          <w:color w:val="333333"/>
          <w:kern w:val="0"/>
          <w:sz w:val="21"/>
          <w:szCs w:val="21"/>
        </w:rPr>
        <w:t>β</w:t>
      </w:r>
      <w:r w:rsidRPr="00745438">
        <w:rPr>
          <w:rFonts w:asciiTheme="minorEastAsia" w:eastAsiaTheme="minorEastAsia" w:hAnsiTheme="minorEastAsia" w:cs="Tahoma"/>
          <w:color w:val="333333"/>
          <w:kern w:val="0"/>
          <w:sz w:val="21"/>
          <w:szCs w:val="21"/>
        </w:rPr>
        <w:t>辐射源</w:t>
      </w:r>
      <w:r w:rsidRPr="00745438">
        <w:rPr>
          <w:rFonts w:asciiTheme="minorEastAsia" w:eastAsiaTheme="minorEastAsia" w:hAnsiTheme="minorEastAsia" w:cs="Tahoma" w:hint="eastAsia"/>
          <w:color w:val="333333"/>
          <w:kern w:val="0"/>
          <w:sz w:val="21"/>
          <w:szCs w:val="21"/>
        </w:rPr>
        <w:t>；</w:t>
      </w:r>
    </w:p>
    <w:p w:rsidR="00011871" w:rsidRPr="00745438" w:rsidRDefault="00011871" w:rsidP="00011871">
      <w:pPr>
        <w:widowControl/>
        <w:numPr>
          <w:ilvl w:val="0"/>
          <w:numId w:val="6"/>
        </w:numPr>
        <w:ind w:firstLine="6"/>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color w:val="333333"/>
          <w:kern w:val="0"/>
          <w:sz w:val="21"/>
          <w:szCs w:val="21"/>
        </w:rPr>
        <w:t>带有暴露时间评估的脉冲辐射和短时辐射以及探测移动的辐照装置</w:t>
      </w:r>
      <w:r w:rsidRPr="00745438">
        <w:rPr>
          <w:rFonts w:asciiTheme="minorEastAsia" w:eastAsiaTheme="minorEastAsia" w:hAnsiTheme="minorEastAsia" w:cs="Tahoma" w:hint="eastAsia"/>
          <w:color w:val="333333"/>
          <w:kern w:val="0"/>
          <w:sz w:val="21"/>
          <w:szCs w:val="21"/>
        </w:rPr>
        <w:t>；</w:t>
      </w:r>
    </w:p>
    <w:p w:rsidR="00011871" w:rsidRPr="00745438" w:rsidRDefault="00011871" w:rsidP="00011871">
      <w:pPr>
        <w:widowControl/>
        <w:numPr>
          <w:ilvl w:val="0"/>
          <w:numId w:val="6"/>
        </w:numPr>
        <w:ind w:firstLine="6"/>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color w:val="333333"/>
          <w:kern w:val="0"/>
          <w:sz w:val="21"/>
          <w:szCs w:val="21"/>
        </w:rPr>
        <w:t>使用仪器上的键盘可设置量程范围内的任何限值</w:t>
      </w:r>
      <w:r w:rsidRPr="00745438">
        <w:rPr>
          <w:rFonts w:asciiTheme="minorEastAsia" w:eastAsiaTheme="minorEastAsia" w:hAnsiTheme="minorEastAsia" w:cs="Tahoma" w:hint="eastAsia"/>
          <w:color w:val="333333"/>
          <w:kern w:val="0"/>
          <w:sz w:val="21"/>
          <w:szCs w:val="21"/>
        </w:rPr>
        <w:t>；</w:t>
      </w:r>
    </w:p>
    <w:p w:rsidR="00011871" w:rsidRPr="00745438" w:rsidRDefault="00011871" w:rsidP="00011871">
      <w:pPr>
        <w:widowControl/>
        <w:numPr>
          <w:ilvl w:val="0"/>
          <w:numId w:val="6"/>
        </w:numPr>
        <w:ind w:firstLine="6"/>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color w:val="333333"/>
          <w:kern w:val="0"/>
          <w:sz w:val="21"/>
          <w:szCs w:val="21"/>
        </w:rPr>
        <w:t>仪器自动保存</w:t>
      </w:r>
      <w:r w:rsidRPr="00745438">
        <w:rPr>
          <w:rFonts w:asciiTheme="minorEastAsia" w:eastAsiaTheme="minorEastAsia" w:hAnsiTheme="minorEastAsia" w:cs="Tahoma" w:hint="eastAsia"/>
          <w:color w:val="333333"/>
          <w:kern w:val="0"/>
          <w:sz w:val="21"/>
          <w:szCs w:val="21"/>
        </w:rPr>
        <w:t>最</w:t>
      </w:r>
      <w:r w:rsidRPr="00745438">
        <w:rPr>
          <w:rFonts w:asciiTheme="minorEastAsia" w:eastAsiaTheme="minorEastAsia" w:hAnsiTheme="minorEastAsia" w:cs="Tahoma"/>
          <w:color w:val="333333"/>
          <w:kern w:val="0"/>
          <w:sz w:val="21"/>
          <w:szCs w:val="21"/>
        </w:rPr>
        <w:t>大剂量率值</w:t>
      </w:r>
      <w:r w:rsidRPr="00745438">
        <w:rPr>
          <w:rFonts w:asciiTheme="minorEastAsia" w:eastAsiaTheme="minorEastAsia" w:hAnsiTheme="minorEastAsia" w:cs="Tahoma" w:hint="eastAsia"/>
          <w:color w:val="333333"/>
          <w:kern w:val="0"/>
          <w:sz w:val="21"/>
          <w:szCs w:val="21"/>
        </w:rPr>
        <w:t>；</w:t>
      </w:r>
    </w:p>
    <w:p w:rsidR="00011871" w:rsidRPr="00745438" w:rsidRDefault="00011871" w:rsidP="00011871">
      <w:pPr>
        <w:widowControl/>
        <w:numPr>
          <w:ilvl w:val="0"/>
          <w:numId w:val="6"/>
        </w:numPr>
        <w:ind w:firstLine="6"/>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color w:val="333333"/>
          <w:kern w:val="0"/>
          <w:sz w:val="21"/>
          <w:szCs w:val="21"/>
        </w:rPr>
        <w:t>内存中可长时间保存100个测量结果并能以300到19200波特的速率将数据传输给计算机</w:t>
      </w:r>
      <w:r w:rsidRPr="00745438">
        <w:rPr>
          <w:rFonts w:asciiTheme="minorEastAsia" w:eastAsiaTheme="minorEastAsia" w:hAnsiTheme="minorEastAsia" w:cs="Tahoma" w:hint="eastAsia"/>
          <w:color w:val="333333"/>
          <w:kern w:val="0"/>
          <w:sz w:val="21"/>
          <w:szCs w:val="21"/>
        </w:rPr>
        <w:t>；</w:t>
      </w:r>
    </w:p>
    <w:p w:rsidR="00011871" w:rsidRPr="00745438" w:rsidRDefault="00011871" w:rsidP="00011871">
      <w:pPr>
        <w:widowControl/>
        <w:numPr>
          <w:ilvl w:val="0"/>
          <w:numId w:val="6"/>
        </w:numPr>
        <w:ind w:firstLine="6"/>
        <w:jc w:val="left"/>
        <w:rPr>
          <w:rFonts w:asciiTheme="minorEastAsia" w:eastAsiaTheme="minorEastAsia" w:hAnsiTheme="minorEastAsia" w:cs="Tahoma"/>
          <w:b/>
          <w:bCs/>
          <w:color w:val="333333"/>
          <w:kern w:val="0"/>
          <w:sz w:val="21"/>
          <w:szCs w:val="21"/>
        </w:rPr>
      </w:pPr>
      <w:r w:rsidRPr="00745438">
        <w:rPr>
          <w:rFonts w:asciiTheme="minorEastAsia" w:eastAsiaTheme="minorEastAsia" w:hAnsiTheme="minorEastAsia" w:cs="Tahoma"/>
          <w:color w:val="333333"/>
          <w:kern w:val="0"/>
          <w:sz w:val="21"/>
          <w:szCs w:val="21"/>
        </w:rPr>
        <w:t>检测仪在接通启动时和整个操作过程中都可有自检模式，并且因为LED的稳定性测量方法而不需要任何参考源</w:t>
      </w:r>
      <w:r w:rsidRPr="00745438">
        <w:rPr>
          <w:rFonts w:asciiTheme="minorEastAsia" w:eastAsiaTheme="minorEastAsia" w:hAnsiTheme="minorEastAsia" w:cs="Tahoma" w:hint="eastAsia"/>
          <w:color w:val="333333"/>
          <w:kern w:val="0"/>
          <w:sz w:val="21"/>
          <w:szCs w:val="21"/>
        </w:rPr>
        <w:t>。</w:t>
      </w:r>
      <w:r w:rsidRPr="00745438">
        <w:rPr>
          <w:rFonts w:asciiTheme="minorEastAsia" w:eastAsiaTheme="minorEastAsia" w:hAnsiTheme="minorEastAsia"/>
          <w:color w:val="333333"/>
          <w:kern w:val="0"/>
          <w:sz w:val="21"/>
          <w:szCs w:val="21"/>
        </w:rPr>
        <w:br/>
      </w:r>
      <w:r w:rsidRPr="00745438">
        <w:rPr>
          <w:rFonts w:asciiTheme="minorEastAsia" w:eastAsiaTheme="minorEastAsia" w:hAnsiTheme="minorEastAsia" w:cs="Tahoma" w:hint="eastAsia"/>
          <w:b/>
          <w:bCs/>
          <w:color w:val="333333"/>
          <w:kern w:val="0"/>
          <w:sz w:val="21"/>
          <w:szCs w:val="21"/>
        </w:rPr>
        <w:t>技术参数</w:t>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检测体</w:t>
      </w:r>
      <w:r w:rsidRPr="00745438">
        <w:rPr>
          <w:rFonts w:asciiTheme="minorEastAsia" w:eastAsiaTheme="minorEastAsia" w:hAnsiTheme="minorEastAsia" w:cs="Tahoma" w:hint="eastAsia"/>
          <w:color w:val="333333"/>
          <w:kern w:val="0"/>
          <w:sz w:val="21"/>
          <w:szCs w:val="21"/>
        </w:rPr>
        <w:tab/>
        <w:t>塑料闪烁体（重金属混合物），30×15 mm</w:t>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Pr>
          <w:rFonts w:asciiTheme="minorEastAsia" w:eastAsiaTheme="minorEastAsia" w:hAnsiTheme="minorEastAsia" w:cs="Tahoma" w:hint="eastAsia"/>
          <w:color w:val="333333"/>
          <w:kern w:val="0"/>
          <w:sz w:val="21"/>
          <w:szCs w:val="21"/>
        </w:rPr>
        <w:t>▲</w:t>
      </w:r>
      <w:r w:rsidRPr="00745438">
        <w:rPr>
          <w:rFonts w:asciiTheme="minorEastAsia" w:eastAsiaTheme="minorEastAsia" w:hAnsiTheme="minorEastAsia" w:cs="Tahoma" w:hint="eastAsia"/>
          <w:color w:val="333333"/>
          <w:kern w:val="0"/>
          <w:sz w:val="21"/>
          <w:szCs w:val="21"/>
        </w:rPr>
        <w:t>环境剂量当量</w:t>
      </w:r>
      <w:r w:rsidRPr="00745438">
        <w:rPr>
          <w:rFonts w:asciiTheme="minorEastAsia" w:eastAsiaTheme="minorEastAsia" w:hAnsiTheme="minorEastAsia" w:cs="Tahoma" w:hint="eastAsia"/>
          <w:color w:val="333333"/>
          <w:kern w:val="0"/>
          <w:sz w:val="21"/>
          <w:szCs w:val="21"/>
        </w:rPr>
        <w:tab/>
        <w:t>50 </w:t>
      </w:r>
      <w:proofErr w:type="spellStart"/>
      <w:r w:rsidRPr="00745438">
        <w:rPr>
          <w:rFonts w:asciiTheme="minorEastAsia" w:eastAsiaTheme="minorEastAsia" w:hAnsiTheme="minorEastAsia" w:cs="Tahoma" w:hint="eastAsia"/>
          <w:color w:val="333333"/>
          <w:kern w:val="0"/>
          <w:sz w:val="21"/>
          <w:szCs w:val="21"/>
        </w:rPr>
        <w:t>nSv</w:t>
      </w:r>
      <w:proofErr w:type="spellEnd"/>
      <w:r w:rsidRPr="00745438">
        <w:rPr>
          <w:rFonts w:asciiTheme="minorEastAsia" w:eastAsiaTheme="minorEastAsia" w:hAnsiTheme="minorEastAsia" w:cs="Tahoma" w:hint="eastAsia"/>
          <w:color w:val="333333"/>
          <w:kern w:val="0"/>
          <w:sz w:val="21"/>
          <w:szCs w:val="21"/>
        </w:rPr>
        <w:t> - 10 </w:t>
      </w:r>
      <w:proofErr w:type="spellStart"/>
      <w:r w:rsidRPr="00745438">
        <w:rPr>
          <w:rFonts w:asciiTheme="minorEastAsia" w:eastAsiaTheme="minorEastAsia" w:hAnsiTheme="minorEastAsia" w:cs="Tahoma" w:hint="eastAsia"/>
          <w:color w:val="333333"/>
          <w:kern w:val="0"/>
          <w:sz w:val="21"/>
          <w:szCs w:val="21"/>
        </w:rPr>
        <w:t>Sv</w:t>
      </w:r>
      <w:proofErr w:type="spellEnd"/>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Pr>
          <w:rFonts w:asciiTheme="minorEastAsia" w:eastAsiaTheme="minorEastAsia" w:hAnsiTheme="minorEastAsia" w:cs="Tahoma" w:hint="eastAsia"/>
          <w:color w:val="333333"/>
          <w:kern w:val="0"/>
          <w:sz w:val="21"/>
          <w:szCs w:val="21"/>
        </w:rPr>
        <w:t>▲</w:t>
      </w:r>
      <w:r w:rsidRPr="00745438">
        <w:rPr>
          <w:rFonts w:asciiTheme="minorEastAsia" w:eastAsiaTheme="minorEastAsia" w:hAnsiTheme="minorEastAsia" w:cs="Tahoma" w:hint="eastAsia"/>
          <w:color w:val="333333"/>
          <w:kern w:val="0"/>
          <w:sz w:val="21"/>
          <w:szCs w:val="21"/>
        </w:rPr>
        <w:t>连续辐射的环境剂量率当量50 </w:t>
      </w:r>
      <w:proofErr w:type="spellStart"/>
      <w:r w:rsidRPr="00745438">
        <w:rPr>
          <w:rFonts w:asciiTheme="minorEastAsia" w:eastAsiaTheme="minorEastAsia" w:hAnsiTheme="minorEastAsia" w:cs="Tahoma" w:hint="eastAsia"/>
          <w:color w:val="333333"/>
          <w:kern w:val="0"/>
          <w:sz w:val="21"/>
          <w:szCs w:val="21"/>
        </w:rPr>
        <w:t>nSv</w:t>
      </w:r>
      <w:proofErr w:type="spellEnd"/>
      <w:r w:rsidRPr="00745438">
        <w:rPr>
          <w:rFonts w:asciiTheme="minorEastAsia" w:eastAsiaTheme="minorEastAsia" w:hAnsiTheme="minorEastAsia" w:cs="Tahoma" w:hint="eastAsia"/>
          <w:color w:val="333333"/>
          <w:kern w:val="0"/>
          <w:sz w:val="21"/>
          <w:szCs w:val="21"/>
        </w:rPr>
        <w:t>/h - 10 </w:t>
      </w:r>
      <w:proofErr w:type="spellStart"/>
      <w:r w:rsidRPr="00745438">
        <w:rPr>
          <w:rFonts w:asciiTheme="minorEastAsia" w:eastAsiaTheme="minorEastAsia" w:hAnsiTheme="minorEastAsia" w:cs="Tahoma" w:hint="eastAsia"/>
          <w:color w:val="333333"/>
          <w:kern w:val="0"/>
          <w:sz w:val="21"/>
          <w:szCs w:val="21"/>
        </w:rPr>
        <w:t>Sv</w:t>
      </w:r>
      <w:proofErr w:type="spellEnd"/>
      <w:r w:rsidRPr="00745438">
        <w:rPr>
          <w:rFonts w:asciiTheme="minorEastAsia" w:eastAsiaTheme="minorEastAsia" w:hAnsiTheme="minorEastAsia" w:cs="Tahoma" w:hint="eastAsia"/>
          <w:color w:val="333333"/>
          <w:kern w:val="0"/>
          <w:sz w:val="21"/>
          <w:szCs w:val="21"/>
        </w:rPr>
        <w:t>/h</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Pr>
          <w:rFonts w:asciiTheme="minorEastAsia" w:eastAsiaTheme="minorEastAsia" w:hAnsiTheme="minorEastAsia" w:cs="Tahoma" w:hint="eastAsia"/>
          <w:color w:val="333333"/>
          <w:kern w:val="0"/>
          <w:sz w:val="21"/>
          <w:szCs w:val="21"/>
        </w:rPr>
        <w:t>▲</w:t>
      </w:r>
      <w:r w:rsidRPr="00745438">
        <w:rPr>
          <w:rFonts w:asciiTheme="minorEastAsia" w:eastAsiaTheme="minorEastAsia" w:hAnsiTheme="minorEastAsia" w:cs="Tahoma" w:hint="eastAsia"/>
          <w:color w:val="333333"/>
          <w:kern w:val="0"/>
          <w:sz w:val="21"/>
          <w:szCs w:val="21"/>
        </w:rPr>
        <w:t>短时辐射的环境剂量率当量</w:t>
      </w:r>
      <w:proofErr w:type="spellStart"/>
      <w:r w:rsidRPr="00745438">
        <w:rPr>
          <w:rFonts w:asciiTheme="minorEastAsia" w:eastAsiaTheme="minorEastAsia" w:hAnsiTheme="minorEastAsia" w:cs="Tahoma" w:hint="eastAsia"/>
          <w:color w:val="333333"/>
          <w:kern w:val="0"/>
          <w:sz w:val="21"/>
          <w:szCs w:val="21"/>
        </w:rPr>
        <w:t>nSv</w:t>
      </w:r>
      <w:proofErr w:type="spellEnd"/>
      <w:r w:rsidRPr="00745438">
        <w:rPr>
          <w:rFonts w:asciiTheme="minorEastAsia" w:eastAsiaTheme="minorEastAsia" w:hAnsiTheme="minorEastAsia" w:cs="Tahoma" w:hint="eastAsia"/>
          <w:color w:val="333333"/>
          <w:kern w:val="0"/>
          <w:sz w:val="21"/>
          <w:szCs w:val="21"/>
        </w:rPr>
        <w:t>/h - 10 </w:t>
      </w:r>
      <w:proofErr w:type="spellStart"/>
      <w:r w:rsidRPr="00745438">
        <w:rPr>
          <w:rFonts w:asciiTheme="minorEastAsia" w:eastAsiaTheme="minorEastAsia" w:hAnsiTheme="minorEastAsia" w:cs="Tahoma" w:hint="eastAsia"/>
          <w:color w:val="333333"/>
          <w:kern w:val="0"/>
          <w:sz w:val="21"/>
          <w:szCs w:val="21"/>
        </w:rPr>
        <w:t>Sv</w:t>
      </w:r>
      <w:proofErr w:type="spellEnd"/>
      <w:r w:rsidRPr="00745438">
        <w:rPr>
          <w:rFonts w:asciiTheme="minorEastAsia" w:eastAsiaTheme="minorEastAsia" w:hAnsiTheme="minorEastAsia" w:cs="Tahoma" w:hint="eastAsia"/>
          <w:color w:val="333333"/>
          <w:kern w:val="0"/>
          <w:sz w:val="21"/>
          <w:szCs w:val="21"/>
        </w:rPr>
        <w:t>/h</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Pr>
          <w:rFonts w:asciiTheme="minorEastAsia" w:eastAsiaTheme="minorEastAsia" w:hAnsiTheme="minorEastAsia" w:cs="Tahoma" w:hint="eastAsia"/>
          <w:color w:val="333333"/>
          <w:kern w:val="0"/>
          <w:sz w:val="21"/>
          <w:szCs w:val="21"/>
        </w:rPr>
        <w:t>▲</w:t>
      </w:r>
      <w:r w:rsidRPr="00745438">
        <w:rPr>
          <w:rFonts w:asciiTheme="minorEastAsia" w:eastAsiaTheme="minorEastAsia" w:hAnsiTheme="minorEastAsia" w:cs="Tahoma" w:hint="eastAsia"/>
          <w:color w:val="333333"/>
          <w:kern w:val="0"/>
          <w:sz w:val="21"/>
          <w:szCs w:val="21"/>
        </w:rPr>
        <w:t>脉冲辐射的环境剂量率当量1μv/h - 10Sv/h</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最小脉冲时间（剂量率达到1.3 </w:t>
      </w:r>
      <w:proofErr w:type="spellStart"/>
      <w:r w:rsidRPr="00745438">
        <w:rPr>
          <w:rFonts w:asciiTheme="minorEastAsia" w:eastAsiaTheme="minorEastAsia" w:hAnsiTheme="minorEastAsia" w:cs="Tahoma" w:hint="eastAsia"/>
          <w:color w:val="333333"/>
          <w:kern w:val="0"/>
          <w:sz w:val="21"/>
          <w:szCs w:val="21"/>
        </w:rPr>
        <w:t>Sv</w:t>
      </w:r>
      <w:proofErr w:type="spellEnd"/>
      <w:r w:rsidRPr="00745438">
        <w:rPr>
          <w:rFonts w:asciiTheme="minorEastAsia" w:eastAsiaTheme="minorEastAsia" w:hAnsiTheme="minorEastAsia" w:cs="Tahoma" w:hint="eastAsia"/>
          <w:color w:val="333333"/>
          <w:kern w:val="0"/>
          <w:sz w:val="21"/>
          <w:szCs w:val="21"/>
        </w:rPr>
        <w:t>/s）</w:t>
      </w:r>
      <w:r w:rsidRPr="00745438">
        <w:rPr>
          <w:rFonts w:asciiTheme="minorEastAsia" w:eastAsiaTheme="minorEastAsia" w:hAnsiTheme="minorEastAsia" w:cs="Tahoma" w:hint="eastAsia"/>
          <w:color w:val="333333"/>
          <w:kern w:val="0"/>
          <w:sz w:val="21"/>
          <w:szCs w:val="21"/>
        </w:rPr>
        <w:tab/>
        <w:t>10ns</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最小脉冲时间（短时辐射）</w:t>
      </w:r>
      <w:r w:rsidRPr="00745438">
        <w:rPr>
          <w:rFonts w:asciiTheme="minorEastAsia" w:eastAsiaTheme="minorEastAsia" w:hAnsiTheme="minorEastAsia" w:cs="Tahoma" w:hint="eastAsia"/>
          <w:color w:val="333333"/>
          <w:kern w:val="0"/>
          <w:sz w:val="21"/>
          <w:szCs w:val="21"/>
        </w:rPr>
        <w:tab/>
        <w:t>30ms</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Pr>
          <w:rFonts w:asciiTheme="minorEastAsia" w:eastAsiaTheme="minorEastAsia" w:hAnsiTheme="minorEastAsia" w:cs="Tahoma" w:hint="eastAsia"/>
          <w:color w:val="333333"/>
          <w:kern w:val="0"/>
          <w:sz w:val="21"/>
          <w:szCs w:val="21"/>
        </w:rPr>
        <w:t>▲</w:t>
      </w:r>
      <w:r w:rsidRPr="00745438">
        <w:rPr>
          <w:rFonts w:asciiTheme="minorEastAsia" w:eastAsiaTheme="minorEastAsia" w:hAnsiTheme="minorEastAsia" w:cs="Tahoma" w:hint="eastAsia"/>
          <w:color w:val="333333"/>
          <w:kern w:val="0"/>
          <w:sz w:val="21"/>
          <w:szCs w:val="21"/>
        </w:rPr>
        <w:t>能量范围0.015 –10MeV</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137Cs能量响应灵敏度</w:t>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from 15 </w:t>
      </w:r>
      <w:proofErr w:type="spellStart"/>
      <w:r w:rsidRPr="00745438">
        <w:rPr>
          <w:rFonts w:asciiTheme="minorEastAsia" w:eastAsiaTheme="minorEastAsia" w:hAnsiTheme="minorEastAsia" w:cs="Tahoma" w:hint="eastAsia"/>
          <w:color w:val="333333"/>
          <w:kern w:val="0"/>
          <w:sz w:val="21"/>
          <w:szCs w:val="21"/>
        </w:rPr>
        <w:t>keV</w:t>
      </w:r>
      <w:proofErr w:type="spellEnd"/>
      <w:r w:rsidRPr="00745438">
        <w:rPr>
          <w:rFonts w:asciiTheme="minorEastAsia" w:eastAsiaTheme="minorEastAsia" w:hAnsiTheme="minorEastAsia" w:cs="Tahoma" w:hint="eastAsia"/>
          <w:color w:val="333333"/>
          <w:kern w:val="0"/>
          <w:sz w:val="21"/>
          <w:szCs w:val="21"/>
        </w:rPr>
        <w:t> to 60 </w:t>
      </w:r>
      <w:proofErr w:type="spellStart"/>
      <w:r w:rsidRPr="00745438">
        <w:rPr>
          <w:rFonts w:asciiTheme="minorEastAsia" w:eastAsiaTheme="minorEastAsia" w:hAnsiTheme="minorEastAsia" w:cs="Tahoma" w:hint="eastAsia"/>
          <w:color w:val="333333"/>
          <w:kern w:val="0"/>
          <w:sz w:val="21"/>
          <w:szCs w:val="21"/>
        </w:rPr>
        <w:t>keV</w:t>
      </w:r>
      <w:proofErr w:type="spellEnd"/>
      <w:r w:rsidRPr="00745438">
        <w:rPr>
          <w:rFonts w:asciiTheme="minorEastAsia" w:eastAsiaTheme="minorEastAsia" w:hAnsiTheme="minorEastAsia" w:cs="Tahoma" w:hint="eastAsia"/>
          <w:color w:val="333333"/>
          <w:kern w:val="0"/>
          <w:sz w:val="21"/>
          <w:szCs w:val="21"/>
        </w:rPr>
        <w:tab/>
        <w:t>±35%</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from 60 </w:t>
      </w:r>
      <w:proofErr w:type="spellStart"/>
      <w:r w:rsidRPr="00745438">
        <w:rPr>
          <w:rFonts w:asciiTheme="minorEastAsia" w:eastAsiaTheme="minorEastAsia" w:hAnsiTheme="minorEastAsia" w:cs="Tahoma" w:hint="eastAsia"/>
          <w:color w:val="333333"/>
          <w:kern w:val="0"/>
          <w:sz w:val="21"/>
          <w:szCs w:val="21"/>
        </w:rPr>
        <w:t>keV</w:t>
      </w:r>
      <w:proofErr w:type="spellEnd"/>
      <w:r w:rsidRPr="00745438">
        <w:rPr>
          <w:rFonts w:asciiTheme="minorEastAsia" w:eastAsiaTheme="minorEastAsia" w:hAnsiTheme="minorEastAsia" w:cs="Tahoma" w:hint="eastAsia"/>
          <w:color w:val="333333"/>
          <w:kern w:val="0"/>
          <w:sz w:val="21"/>
          <w:szCs w:val="21"/>
        </w:rPr>
        <w:t> to 3 </w:t>
      </w:r>
      <w:proofErr w:type="spellStart"/>
      <w:r w:rsidRPr="00745438">
        <w:rPr>
          <w:rFonts w:asciiTheme="minorEastAsia" w:eastAsiaTheme="minorEastAsia" w:hAnsiTheme="minorEastAsia" w:cs="Tahoma" w:hint="eastAsia"/>
          <w:color w:val="333333"/>
          <w:kern w:val="0"/>
          <w:sz w:val="21"/>
          <w:szCs w:val="21"/>
        </w:rPr>
        <w:t>MeV</w:t>
      </w:r>
      <w:proofErr w:type="spellEnd"/>
      <w:r w:rsidRPr="00745438">
        <w:rPr>
          <w:rFonts w:asciiTheme="minorEastAsia" w:eastAsiaTheme="minorEastAsia" w:hAnsiTheme="minorEastAsia" w:cs="Tahoma" w:hint="eastAsia"/>
          <w:color w:val="333333"/>
          <w:kern w:val="0"/>
          <w:sz w:val="21"/>
          <w:szCs w:val="21"/>
        </w:rPr>
        <w:tab/>
        <w:t>±25%</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from 3 </w:t>
      </w:r>
      <w:proofErr w:type="spellStart"/>
      <w:r w:rsidRPr="00745438">
        <w:rPr>
          <w:rFonts w:asciiTheme="minorEastAsia" w:eastAsiaTheme="minorEastAsia" w:hAnsiTheme="minorEastAsia" w:cs="Tahoma" w:hint="eastAsia"/>
          <w:color w:val="333333"/>
          <w:kern w:val="0"/>
          <w:sz w:val="21"/>
          <w:szCs w:val="21"/>
        </w:rPr>
        <w:t>MeV</w:t>
      </w:r>
      <w:proofErr w:type="spellEnd"/>
      <w:r w:rsidRPr="00745438">
        <w:rPr>
          <w:rFonts w:asciiTheme="minorEastAsia" w:eastAsiaTheme="minorEastAsia" w:hAnsiTheme="minorEastAsia" w:cs="Tahoma" w:hint="eastAsia"/>
          <w:color w:val="333333"/>
          <w:kern w:val="0"/>
          <w:sz w:val="21"/>
          <w:szCs w:val="21"/>
        </w:rPr>
        <w:t> to 10 </w:t>
      </w:r>
      <w:proofErr w:type="spellStart"/>
      <w:r w:rsidRPr="00745438">
        <w:rPr>
          <w:rFonts w:asciiTheme="minorEastAsia" w:eastAsiaTheme="minorEastAsia" w:hAnsiTheme="minorEastAsia" w:cs="Tahoma" w:hint="eastAsia"/>
          <w:color w:val="333333"/>
          <w:kern w:val="0"/>
          <w:sz w:val="21"/>
          <w:szCs w:val="21"/>
        </w:rPr>
        <w:t>MeV</w:t>
      </w:r>
      <w:proofErr w:type="spellEnd"/>
      <w:r w:rsidRPr="00745438">
        <w:rPr>
          <w:rFonts w:asciiTheme="minorEastAsia" w:eastAsiaTheme="minorEastAsia" w:hAnsiTheme="minorEastAsia" w:cs="Tahoma" w:hint="eastAsia"/>
          <w:color w:val="333333"/>
          <w:kern w:val="0"/>
          <w:sz w:val="21"/>
          <w:szCs w:val="21"/>
        </w:rPr>
        <w:tab/>
        <w:t>±50%</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137Cs灵敏度</w:t>
      </w:r>
      <w:r w:rsidRPr="00745438">
        <w:rPr>
          <w:rFonts w:asciiTheme="minorEastAsia" w:eastAsiaTheme="minorEastAsia" w:hAnsiTheme="minorEastAsia" w:cs="Tahoma" w:hint="eastAsia"/>
          <w:color w:val="333333"/>
          <w:kern w:val="0"/>
          <w:sz w:val="21"/>
          <w:szCs w:val="21"/>
        </w:rPr>
        <w:tab/>
        <w:t>100 cps/μ</w:t>
      </w:r>
      <w:proofErr w:type="spellStart"/>
      <w:r w:rsidRPr="00745438">
        <w:rPr>
          <w:rFonts w:asciiTheme="minorEastAsia" w:eastAsiaTheme="minorEastAsia" w:hAnsiTheme="minorEastAsia" w:cs="Tahoma" w:hint="eastAsia"/>
          <w:color w:val="333333"/>
          <w:kern w:val="0"/>
          <w:sz w:val="21"/>
          <w:szCs w:val="21"/>
        </w:rPr>
        <w:t>Sv</w:t>
      </w:r>
      <w:proofErr w:type="spellEnd"/>
      <w:r w:rsidRPr="00745438">
        <w:rPr>
          <w:rFonts w:asciiTheme="minorEastAsia" w:eastAsiaTheme="minorEastAsia" w:hAnsiTheme="minorEastAsia" w:cs="Tahoma" w:hint="eastAsia"/>
          <w:color w:val="333333"/>
          <w:kern w:val="0"/>
          <w:sz w:val="21"/>
          <w:szCs w:val="21"/>
        </w:rPr>
        <w:t> h-1</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伴随性β辐射灵敏度</w:t>
      </w:r>
      <w:r w:rsidRPr="00745438">
        <w:rPr>
          <w:rFonts w:asciiTheme="minorEastAsia" w:eastAsiaTheme="minorEastAsia" w:hAnsiTheme="minorEastAsia" w:cs="Tahoma" w:hint="eastAsia"/>
          <w:color w:val="333333"/>
          <w:kern w:val="0"/>
          <w:sz w:val="21"/>
          <w:szCs w:val="21"/>
        </w:rPr>
        <w:tab/>
        <w:t>3 ·10-7 μ</w:t>
      </w:r>
      <w:proofErr w:type="spellStart"/>
      <w:r w:rsidRPr="00745438">
        <w:rPr>
          <w:rFonts w:asciiTheme="minorEastAsia" w:eastAsiaTheme="minorEastAsia" w:hAnsiTheme="minorEastAsia" w:cs="Tahoma" w:hint="eastAsia"/>
          <w:color w:val="333333"/>
          <w:kern w:val="0"/>
          <w:sz w:val="21"/>
          <w:szCs w:val="21"/>
        </w:rPr>
        <w:t>Sv</w:t>
      </w:r>
      <w:proofErr w:type="spellEnd"/>
      <w:r w:rsidRPr="00745438">
        <w:rPr>
          <w:rFonts w:asciiTheme="minorEastAsia" w:eastAsiaTheme="minorEastAsia" w:hAnsiTheme="minorEastAsia" w:cs="Tahoma" w:hint="eastAsia"/>
          <w:color w:val="333333"/>
          <w:kern w:val="0"/>
          <w:sz w:val="21"/>
          <w:szCs w:val="21"/>
        </w:rPr>
        <w:t> ·h-1·Bq-1</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操作模式设置时间</w:t>
      </w:r>
      <w:r w:rsidRPr="00745438">
        <w:rPr>
          <w:rFonts w:asciiTheme="minorEastAsia" w:eastAsiaTheme="minorEastAsia" w:hAnsiTheme="minorEastAsia" w:cs="Tahoma" w:hint="eastAsia"/>
          <w:color w:val="333333"/>
          <w:kern w:val="0"/>
          <w:sz w:val="21"/>
          <w:szCs w:val="21"/>
        </w:rPr>
        <w:tab/>
        <w:t>1 min</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连续操作时间</w:t>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交流电或直流电</w:t>
      </w:r>
      <w:r w:rsidRPr="00745438">
        <w:rPr>
          <w:rFonts w:asciiTheme="minorEastAsia" w:eastAsiaTheme="minorEastAsia" w:hAnsiTheme="minorEastAsia" w:cs="Tahoma" w:hint="eastAsia"/>
          <w:color w:val="333333"/>
          <w:kern w:val="0"/>
          <w:sz w:val="21"/>
          <w:szCs w:val="21"/>
        </w:rPr>
        <w:tab/>
        <w:t>不少于24h</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内置蓄电池</w:t>
      </w:r>
      <w:r w:rsidRPr="00745438">
        <w:rPr>
          <w:rFonts w:asciiTheme="minorEastAsia" w:eastAsiaTheme="minorEastAsia" w:hAnsiTheme="minorEastAsia" w:cs="Tahoma" w:hint="eastAsia"/>
          <w:color w:val="333333"/>
          <w:kern w:val="0"/>
          <w:sz w:val="21"/>
          <w:szCs w:val="21"/>
        </w:rPr>
        <w:tab/>
        <w:t>不少于12h</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操作温度范围  -30 - +40℃</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剂量和剂量率测量误差</w:t>
      </w:r>
      <w:r w:rsidRPr="00745438">
        <w:rPr>
          <w:rFonts w:asciiTheme="minorEastAsia" w:eastAsiaTheme="minorEastAsia" w:hAnsiTheme="minorEastAsia" w:cs="Tahoma" w:hint="eastAsia"/>
          <w:color w:val="333333"/>
          <w:kern w:val="0"/>
          <w:sz w:val="21"/>
          <w:szCs w:val="21"/>
        </w:rPr>
        <w:tab/>
        <w:t>±15%</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校准误差 ±5%</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操作温度范围内补偿误差</w:t>
      </w:r>
      <w:r w:rsidRPr="00745438">
        <w:rPr>
          <w:rFonts w:asciiTheme="minorEastAsia" w:eastAsiaTheme="minorEastAsia" w:hAnsiTheme="minorEastAsia" w:cs="Tahoma" w:hint="eastAsia"/>
          <w:color w:val="333333"/>
          <w:kern w:val="0"/>
          <w:sz w:val="21"/>
          <w:szCs w:val="21"/>
        </w:rPr>
        <w:tab/>
        <w:t>±10%</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相对湿度（+ 35°C）</w:t>
      </w:r>
      <w:r w:rsidRPr="00745438">
        <w:rPr>
          <w:rFonts w:asciiTheme="minorEastAsia" w:eastAsiaTheme="minorEastAsia" w:hAnsiTheme="minorEastAsia" w:cs="Tahoma" w:hint="eastAsia"/>
          <w:color w:val="333333"/>
          <w:kern w:val="0"/>
          <w:sz w:val="21"/>
          <w:szCs w:val="21"/>
        </w:rPr>
        <w:tab/>
        <w:t>98 %</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防护等级</w:t>
      </w:r>
      <w:r w:rsidRPr="00745438">
        <w:rPr>
          <w:rFonts w:asciiTheme="minorEastAsia" w:eastAsiaTheme="minorEastAsia" w:hAnsiTheme="minorEastAsia" w:cs="Tahoma" w:hint="eastAsia"/>
          <w:color w:val="333333"/>
          <w:kern w:val="0"/>
          <w:sz w:val="21"/>
          <w:szCs w:val="21"/>
        </w:rPr>
        <w:tab/>
        <w:t>IP54</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电源要求</w:t>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内置蓄电池</w:t>
      </w:r>
      <w:r w:rsidRPr="00745438">
        <w:rPr>
          <w:rFonts w:asciiTheme="minorEastAsia" w:eastAsiaTheme="minorEastAsia" w:hAnsiTheme="minorEastAsia" w:cs="Tahoma" w:hint="eastAsia"/>
          <w:color w:val="333333"/>
          <w:kern w:val="0"/>
          <w:sz w:val="21"/>
          <w:szCs w:val="21"/>
        </w:rPr>
        <w:tab/>
        <w:t>6V</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交流电</w:t>
      </w:r>
      <w:r w:rsidRPr="00745438">
        <w:rPr>
          <w:rFonts w:asciiTheme="minorEastAsia" w:eastAsiaTheme="minorEastAsia" w:hAnsiTheme="minorEastAsia" w:cs="Tahoma" w:hint="eastAsia"/>
          <w:color w:val="333333"/>
          <w:kern w:val="0"/>
          <w:sz w:val="21"/>
          <w:szCs w:val="21"/>
        </w:rPr>
        <w:tab/>
        <w:t>220V</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lastRenderedPageBreak/>
        <w:t>直流电</w:t>
      </w:r>
      <w:r w:rsidRPr="00745438">
        <w:rPr>
          <w:rFonts w:asciiTheme="minorEastAsia" w:eastAsiaTheme="minorEastAsia" w:hAnsiTheme="minorEastAsia" w:cs="Tahoma" w:hint="eastAsia"/>
          <w:color w:val="333333"/>
          <w:kern w:val="0"/>
          <w:sz w:val="21"/>
          <w:szCs w:val="21"/>
        </w:rPr>
        <w:tab/>
        <w:t>12V</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放射干扰标准</w:t>
      </w:r>
      <w:r w:rsidRPr="00745438">
        <w:rPr>
          <w:rFonts w:asciiTheme="minorEastAsia" w:eastAsiaTheme="minorEastAsia" w:hAnsiTheme="minorEastAsia" w:cs="Tahoma" w:hint="eastAsia"/>
          <w:color w:val="333333"/>
          <w:kern w:val="0"/>
          <w:sz w:val="21"/>
          <w:szCs w:val="21"/>
        </w:rPr>
        <w:tab/>
        <w:t>CEI/IEC CISPR 22:1997</w:t>
      </w:r>
      <w:r w:rsidRPr="00745438">
        <w:rPr>
          <w:rFonts w:asciiTheme="minorEastAsia" w:eastAsiaTheme="minorEastAsia" w:hAnsiTheme="minorEastAsia" w:cs="Tahoma" w:hint="eastAsia"/>
          <w:color w:val="333333"/>
          <w:kern w:val="0"/>
          <w:sz w:val="21"/>
          <w:szCs w:val="21"/>
        </w:rPr>
        <w:tab/>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EMC兼容性</w:t>
      </w:r>
      <w:r w:rsidRPr="00745438">
        <w:rPr>
          <w:rFonts w:asciiTheme="minorEastAsia" w:eastAsiaTheme="minorEastAsia" w:hAnsiTheme="minorEastAsia" w:cs="Tahoma" w:hint="eastAsia"/>
          <w:color w:val="333333"/>
          <w:kern w:val="0"/>
          <w:sz w:val="21"/>
          <w:szCs w:val="21"/>
        </w:rPr>
        <w:tab/>
        <w:t>CEI/IEC 61000-4-2:1995</w:t>
      </w:r>
    </w:p>
    <w:p w:rsidR="00011871" w:rsidRPr="00745438"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IEC 61000-4-3:1995</w:t>
      </w:r>
      <w:r w:rsidRPr="00745438">
        <w:rPr>
          <w:rFonts w:asciiTheme="minorEastAsia" w:eastAsiaTheme="minorEastAsia" w:hAnsiTheme="minorEastAsia" w:cs="Tahoma" w:hint="eastAsia"/>
          <w:color w:val="333333"/>
          <w:kern w:val="0"/>
          <w:sz w:val="21"/>
          <w:szCs w:val="21"/>
        </w:rPr>
        <w:tab/>
      </w:r>
    </w:p>
    <w:p w:rsidR="00011871"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22319B">
        <w:rPr>
          <w:rFonts w:asciiTheme="minorEastAsia" w:eastAsiaTheme="minorEastAsia" w:hAnsiTheme="minorEastAsia" w:cs="Tahoma" w:hint="eastAsia"/>
          <w:color w:val="333333"/>
          <w:kern w:val="0"/>
          <w:sz w:val="21"/>
          <w:szCs w:val="21"/>
        </w:rPr>
        <w:t>重量</w:t>
      </w:r>
      <w:r w:rsidRPr="0022319B">
        <w:rPr>
          <w:rFonts w:asciiTheme="minorEastAsia" w:eastAsiaTheme="minorEastAsia" w:hAnsiTheme="minorEastAsia" w:cs="Tahoma" w:hint="eastAsia"/>
          <w:color w:val="333333"/>
          <w:kern w:val="0"/>
          <w:sz w:val="21"/>
          <w:szCs w:val="21"/>
        </w:rPr>
        <w:tab/>
        <w:t>0.9 kg</w:t>
      </w:r>
      <w:r w:rsidRPr="0022319B">
        <w:rPr>
          <w:rFonts w:asciiTheme="minorEastAsia" w:eastAsiaTheme="minorEastAsia" w:hAnsiTheme="minorEastAsia" w:cs="Tahoma" w:hint="eastAsia"/>
          <w:color w:val="333333"/>
          <w:kern w:val="0"/>
          <w:sz w:val="21"/>
          <w:szCs w:val="21"/>
        </w:rPr>
        <w:tab/>
        <w:t xml:space="preserve">±0.1 </w:t>
      </w:r>
      <w:r w:rsidRPr="00745438">
        <w:rPr>
          <w:rFonts w:asciiTheme="minorEastAsia" w:eastAsiaTheme="minorEastAsia" w:hAnsiTheme="minorEastAsia" w:cs="Tahoma" w:hint="eastAsia"/>
          <w:color w:val="333333"/>
          <w:kern w:val="0"/>
          <w:sz w:val="21"/>
          <w:szCs w:val="21"/>
        </w:rPr>
        <w:t>kg</w:t>
      </w:r>
    </w:p>
    <w:p w:rsidR="00011871" w:rsidRPr="0022319B" w:rsidRDefault="00011871" w:rsidP="00011871">
      <w:pPr>
        <w:widowControl/>
        <w:numPr>
          <w:ilvl w:val="0"/>
          <w:numId w:val="7"/>
        </w:numPr>
        <w:jc w:val="left"/>
        <w:rPr>
          <w:rFonts w:asciiTheme="minorEastAsia" w:eastAsiaTheme="minorEastAsia" w:hAnsiTheme="minorEastAsia" w:cs="Tahoma"/>
          <w:color w:val="333333"/>
          <w:kern w:val="0"/>
          <w:sz w:val="21"/>
          <w:szCs w:val="21"/>
        </w:rPr>
      </w:pPr>
      <w:r w:rsidRPr="0022319B">
        <w:rPr>
          <w:rFonts w:asciiTheme="minorEastAsia" w:eastAsiaTheme="minorEastAsia" w:hAnsiTheme="minorEastAsia" w:cs="Tahoma" w:hint="eastAsia"/>
          <w:color w:val="333333"/>
          <w:kern w:val="0"/>
          <w:sz w:val="21"/>
          <w:szCs w:val="21"/>
        </w:rPr>
        <w:t>尺寸</w:t>
      </w:r>
      <w:r w:rsidRPr="0022319B">
        <w:rPr>
          <w:rFonts w:asciiTheme="minorEastAsia" w:eastAsiaTheme="minorEastAsia" w:hAnsiTheme="minorEastAsia" w:cs="Tahoma" w:hint="eastAsia"/>
          <w:color w:val="333333"/>
          <w:kern w:val="0"/>
          <w:sz w:val="21"/>
          <w:szCs w:val="21"/>
        </w:rPr>
        <w:tab/>
        <w:t>233×85×67 mm</w:t>
      </w:r>
      <w:r w:rsidRPr="0022319B">
        <w:rPr>
          <w:rFonts w:asciiTheme="minorEastAsia" w:eastAsiaTheme="minorEastAsia" w:hAnsiTheme="minorEastAsia" w:cs="Tahoma" w:hint="eastAsia"/>
          <w:color w:val="333333"/>
          <w:kern w:val="0"/>
          <w:sz w:val="21"/>
          <w:szCs w:val="21"/>
        </w:rPr>
        <w:tab/>
      </w:r>
      <w:r>
        <w:rPr>
          <w:rFonts w:asciiTheme="minorEastAsia" w:eastAsiaTheme="minorEastAsia" w:hAnsiTheme="minorEastAsia" w:cs="Tahoma" w:hint="eastAsia"/>
          <w:color w:val="333333"/>
          <w:kern w:val="0"/>
          <w:sz w:val="21"/>
          <w:szCs w:val="21"/>
        </w:rPr>
        <w:t>±5mm</w:t>
      </w:r>
    </w:p>
    <w:p w:rsidR="00011871" w:rsidRPr="00745438" w:rsidRDefault="00011871" w:rsidP="00011871">
      <w:pPr>
        <w:widowControl/>
        <w:jc w:val="left"/>
        <w:rPr>
          <w:rFonts w:asciiTheme="minorEastAsia" w:eastAsiaTheme="minorEastAsia" w:hAnsiTheme="minorEastAsia"/>
          <w:color w:val="333333"/>
          <w:kern w:val="0"/>
          <w:sz w:val="21"/>
          <w:szCs w:val="21"/>
        </w:rPr>
      </w:pPr>
      <w:r w:rsidRPr="00745438">
        <w:rPr>
          <w:rFonts w:asciiTheme="minorEastAsia" w:eastAsiaTheme="minorEastAsia" w:hAnsiTheme="minorEastAsia" w:cs="Tahoma" w:hint="eastAsia"/>
          <w:b/>
          <w:bCs/>
          <w:color w:val="333333"/>
          <w:kern w:val="0"/>
          <w:sz w:val="21"/>
          <w:szCs w:val="21"/>
        </w:rPr>
        <w:t>34</w:t>
      </w:r>
      <w:r>
        <w:rPr>
          <w:rFonts w:asciiTheme="minorEastAsia" w:eastAsiaTheme="minorEastAsia" w:hAnsiTheme="minorEastAsia" w:cs="Tahoma" w:hint="eastAsia"/>
          <w:b/>
          <w:bCs/>
          <w:color w:val="333333"/>
          <w:kern w:val="0"/>
          <w:sz w:val="21"/>
          <w:szCs w:val="21"/>
        </w:rPr>
        <w:t>.</w:t>
      </w:r>
      <w:r w:rsidRPr="00745438">
        <w:rPr>
          <w:rFonts w:asciiTheme="minorEastAsia" w:eastAsiaTheme="minorEastAsia" w:hAnsiTheme="minorEastAsia" w:cs="Tahoma"/>
          <w:b/>
          <w:bCs/>
          <w:color w:val="333333"/>
          <w:kern w:val="0"/>
          <w:sz w:val="21"/>
          <w:szCs w:val="21"/>
        </w:rPr>
        <w:t>标准配置</w:t>
      </w:r>
    </w:p>
    <w:p w:rsidR="00011871" w:rsidRPr="00745438" w:rsidRDefault="00011871" w:rsidP="00011871">
      <w:pPr>
        <w:widowControl/>
        <w:ind w:left="426"/>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34.1</w:t>
      </w:r>
      <w:r w:rsidRPr="00745438">
        <w:rPr>
          <w:rFonts w:asciiTheme="minorEastAsia" w:eastAsiaTheme="minorEastAsia" w:hAnsiTheme="minorEastAsia" w:cs="Tahoma"/>
          <w:color w:val="333333"/>
          <w:kern w:val="0"/>
          <w:sz w:val="21"/>
          <w:szCs w:val="21"/>
        </w:rPr>
        <w:t>辐射检测仪</w:t>
      </w:r>
    </w:p>
    <w:p w:rsidR="00011871" w:rsidRPr="00745438" w:rsidRDefault="00011871" w:rsidP="00011871">
      <w:pPr>
        <w:widowControl/>
        <w:ind w:left="426"/>
        <w:jc w:val="left"/>
        <w:rPr>
          <w:rFonts w:asciiTheme="minorEastAsia" w:eastAsiaTheme="minorEastAsia" w:hAnsiTheme="minorEastAsia" w:cs="Tahoma"/>
          <w:color w:val="333333"/>
          <w:kern w:val="0"/>
          <w:sz w:val="21"/>
          <w:szCs w:val="21"/>
        </w:rPr>
      </w:pPr>
      <w:r w:rsidRPr="00745438">
        <w:rPr>
          <w:rFonts w:asciiTheme="minorEastAsia" w:eastAsiaTheme="minorEastAsia" w:hAnsiTheme="minorEastAsia" w:cs="Tahoma" w:hint="eastAsia"/>
          <w:color w:val="333333"/>
          <w:kern w:val="0"/>
          <w:sz w:val="21"/>
          <w:szCs w:val="21"/>
        </w:rPr>
        <w:t xml:space="preserve">34.2  </w:t>
      </w:r>
      <w:r w:rsidRPr="00745438">
        <w:rPr>
          <w:rFonts w:asciiTheme="minorEastAsia" w:eastAsiaTheme="minorEastAsia" w:hAnsiTheme="minorEastAsia" w:cs="Tahoma"/>
          <w:color w:val="333333"/>
          <w:kern w:val="0"/>
          <w:sz w:val="21"/>
          <w:szCs w:val="21"/>
        </w:rPr>
        <w:t>0.06 - 10 </w:t>
      </w:r>
      <w:proofErr w:type="spellStart"/>
      <w:r w:rsidRPr="00745438">
        <w:rPr>
          <w:rFonts w:asciiTheme="minorEastAsia" w:eastAsiaTheme="minorEastAsia" w:hAnsiTheme="minorEastAsia" w:cs="Tahoma"/>
          <w:color w:val="333333"/>
          <w:kern w:val="0"/>
          <w:sz w:val="21"/>
          <w:szCs w:val="21"/>
        </w:rPr>
        <w:t>MeV</w:t>
      </w:r>
      <w:proofErr w:type="spellEnd"/>
      <w:proofErr w:type="gramStart"/>
      <w:r w:rsidRPr="00745438">
        <w:rPr>
          <w:rFonts w:asciiTheme="minorEastAsia" w:eastAsiaTheme="minorEastAsia" w:hAnsiTheme="minorEastAsia"/>
          <w:color w:val="333333"/>
          <w:kern w:val="0"/>
          <w:sz w:val="21"/>
          <w:szCs w:val="21"/>
        </w:rPr>
        <w:t>”</w:t>
      </w:r>
      <w:proofErr w:type="gramEnd"/>
      <w:r w:rsidRPr="00745438">
        <w:rPr>
          <w:rFonts w:asciiTheme="minorEastAsia" w:eastAsiaTheme="minorEastAsia" w:hAnsiTheme="minorEastAsia" w:cs="Tahoma"/>
          <w:color w:val="333333"/>
          <w:kern w:val="0"/>
          <w:sz w:val="21"/>
          <w:szCs w:val="21"/>
        </w:rPr>
        <w:t>帽（带过滤器）</w:t>
      </w:r>
    </w:p>
    <w:p w:rsidR="00011871" w:rsidRPr="00745438" w:rsidRDefault="00011871" w:rsidP="00011871">
      <w:pPr>
        <w:widowControl/>
        <w:ind w:left="426"/>
        <w:jc w:val="left"/>
        <w:rPr>
          <w:rFonts w:asciiTheme="minorEastAsia" w:eastAsiaTheme="minorEastAsia" w:hAnsiTheme="minorEastAsia"/>
          <w:b/>
          <w:color w:val="FF0000"/>
          <w:sz w:val="21"/>
          <w:szCs w:val="21"/>
        </w:rPr>
      </w:pPr>
      <w:r w:rsidRPr="00745438">
        <w:rPr>
          <w:rFonts w:asciiTheme="minorEastAsia" w:eastAsiaTheme="minorEastAsia" w:hAnsiTheme="minorEastAsia" w:cs="Tahoma" w:hint="eastAsia"/>
          <w:color w:val="333333"/>
          <w:kern w:val="0"/>
          <w:sz w:val="21"/>
          <w:szCs w:val="21"/>
        </w:rPr>
        <w:t>34.3</w:t>
      </w:r>
      <w:r w:rsidRPr="00745438">
        <w:rPr>
          <w:rFonts w:asciiTheme="minorEastAsia" w:eastAsiaTheme="minorEastAsia" w:hAnsiTheme="minorEastAsia" w:cs="Tahoma"/>
          <w:color w:val="333333"/>
          <w:kern w:val="0"/>
          <w:sz w:val="21"/>
          <w:szCs w:val="21"/>
        </w:rPr>
        <w:t>皮带、AC适配器、手柄、皮套、操作指南</w:t>
      </w:r>
      <w:r>
        <w:rPr>
          <w:rFonts w:asciiTheme="minorEastAsia" w:eastAsiaTheme="minorEastAsia" w:hAnsiTheme="minorEastAsia" w:cs="Tahoma" w:hint="eastAsia"/>
          <w:color w:val="333333"/>
          <w:kern w:val="0"/>
          <w:sz w:val="21"/>
          <w:szCs w:val="21"/>
        </w:rPr>
        <w:t>（</w:t>
      </w:r>
      <w:r w:rsidRPr="00745438">
        <w:rPr>
          <w:rFonts w:asciiTheme="minorEastAsia" w:eastAsiaTheme="minorEastAsia" w:hAnsiTheme="minorEastAsia" w:hint="eastAsia"/>
          <w:kern w:val="24"/>
          <w:sz w:val="21"/>
          <w:szCs w:val="21"/>
        </w:rPr>
        <w:t>供货时，须完成标定，出具计量院校准证书。</w:t>
      </w:r>
      <w:r>
        <w:rPr>
          <w:rFonts w:asciiTheme="minorEastAsia" w:eastAsiaTheme="minorEastAsia" w:hAnsiTheme="minorEastAsia" w:cs="Tahoma" w:hint="eastAsia"/>
          <w:color w:val="333333"/>
          <w:kern w:val="0"/>
          <w:sz w:val="21"/>
          <w:szCs w:val="21"/>
        </w:rPr>
        <w:t>）</w:t>
      </w:r>
    </w:p>
    <w:p w:rsidR="00011871" w:rsidRPr="00745438" w:rsidRDefault="00011871" w:rsidP="00011871">
      <w:pPr>
        <w:widowControl/>
        <w:ind w:firstLineChars="200" w:firstLine="420"/>
        <w:jc w:val="left"/>
        <w:rPr>
          <w:rFonts w:asciiTheme="minorEastAsia" w:eastAsiaTheme="minorEastAsia" w:hAnsiTheme="minorEastAsia"/>
          <w:b/>
          <w:color w:val="FF0000"/>
          <w:sz w:val="21"/>
          <w:szCs w:val="21"/>
        </w:rPr>
      </w:pPr>
      <w:r w:rsidRPr="00745438">
        <w:rPr>
          <w:rFonts w:asciiTheme="minorEastAsia" w:eastAsiaTheme="minorEastAsia" w:hAnsiTheme="minorEastAsia" w:hint="eastAsia"/>
          <w:kern w:val="24"/>
          <w:sz w:val="21"/>
          <w:szCs w:val="21"/>
        </w:rPr>
        <w:t>34.4配套</w:t>
      </w:r>
      <w:r w:rsidRPr="00745438">
        <w:rPr>
          <w:rFonts w:asciiTheme="minorEastAsia" w:eastAsiaTheme="minorEastAsia" w:hAnsiTheme="minorEastAsia" w:hint="eastAsia"/>
          <w:b/>
          <w:bCs/>
          <w:kern w:val="24"/>
          <w:sz w:val="21"/>
          <w:szCs w:val="21"/>
        </w:rPr>
        <w:t>铅衣架一套：</w:t>
      </w:r>
      <w:r w:rsidRPr="00745438">
        <w:rPr>
          <w:rFonts w:asciiTheme="minorEastAsia" w:eastAsiaTheme="minorEastAsia" w:hAnsiTheme="minorEastAsia" w:hint="eastAsia"/>
          <w:kern w:val="24"/>
          <w:sz w:val="21"/>
          <w:szCs w:val="21"/>
        </w:rPr>
        <w:t>不锈钢材料；含6个架，单个衣架可承重5-10kg。</w:t>
      </w:r>
    </w:p>
    <w:p w:rsidR="002F3487" w:rsidRPr="00011871" w:rsidRDefault="002F3487" w:rsidP="002F3487">
      <w:pPr>
        <w:rPr>
          <w:rFonts w:asciiTheme="minorEastAsia" w:eastAsiaTheme="minorEastAsia" w:hAnsiTheme="minorEastAsia"/>
          <w:b/>
          <w:color w:val="FF0000"/>
          <w:sz w:val="21"/>
          <w:szCs w:val="21"/>
        </w:rPr>
      </w:pPr>
    </w:p>
    <w:p w:rsidR="00B10A6F" w:rsidRPr="002F3487" w:rsidRDefault="008141F5"/>
    <w:sectPr w:rsidR="00B10A6F" w:rsidRPr="002F3487"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1F5" w:rsidRDefault="008141F5" w:rsidP="002F3487">
      <w:r>
        <w:separator/>
      </w:r>
    </w:p>
  </w:endnote>
  <w:endnote w:type="continuationSeparator" w:id="0">
    <w:p w:rsidR="008141F5" w:rsidRDefault="008141F5" w:rsidP="002F3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1F5" w:rsidRDefault="008141F5" w:rsidP="002F3487">
      <w:r>
        <w:separator/>
      </w:r>
    </w:p>
  </w:footnote>
  <w:footnote w:type="continuationSeparator" w:id="0">
    <w:p w:rsidR="008141F5" w:rsidRDefault="008141F5" w:rsidP="002F34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9D2A3"/>
    <w:multiLevelType w:val="singleLevel"/>
    <w:tmpl w:val="0409000F"/>
    <w:lvl w:ilvl="0">
      <w:start w:val="1"/>
      <w:numFmt w:val="decimal"/>
      <w:lvlText w:val="%1."/>
      <w:lvlJc w:val="left"/>
      <w:pPr>
        <w:ind w:left="420" w:hanging="420"/>
      </w:pPr>
      <w:rPr>
        <w:rFonts w:hint="eastAsia"/>
      </w:rPr>
    </w:lvl>
  </w:abstractNum>
  <w:abstractNum w:abstractNumId="1">
    <w:nsid w:val="2D775EC3"/>
    <w:multiLevelType w:val="singleLevel"/>
    <w:tmpl w:val="0409000F"/>
    <w:lvl w:ilvl="0">
      <w:start w:val="1"/>
      <w:numFmt w:val="decimal"/>
      <w:lvlText w:val="%1."/>
      <w:lvlJc w:val="left"/>
      <w:pPr>
        <w:ind w:left="420" w:hanging="420"/>
      </w:pPr>
      <w:rPr>
        <w:rFonts w:hint="eastAsia"/>
      </w:rPr>
    </w:lvl>
  </w:abstractNum>
  <w:abstractNum w:abstractNumId="2">
    <w:nsid w:val="306185A4"/>
    <w:multiLevelType w:val="singleLevel"/>
    <w:tmpl w:val="0409000F"/>
    <w:lvl w:ilvl="0">
      <w:start w:val="1"/>
      <w:numFmt w:val="decimal"/>
      <w:lvlText w:val="%1."/>
      <w:lvlJc w:val="left"/>
      <w:pPr>
        <w:ind w:left="420" w:hanging="420"/>
      </w:pPr>
      <w:rPr>
        <w:rFonts w:hint="eastAsia"/>
      </w:rPr>
    </w:lvl>
  </w:abstractNum>
  <w:abstractNum w:abstractNumId="3">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9BDACF5"/>
    <w:multiLevelType w:val="singleLevel"/>
    <w:tmpl w:val="0409000F"/>
    <w:lvl w:ilvl="0">
      <w:start w:val="1"/>
      <w:numFmt w:val="decimal"/>
      <w:lvlText w:val="%1."/>
      <w:lvlJc w:val="left"/>
      <w:pPr>
        <w:ind w:left="420" w:hanging="420"/>
      </w:pPr>
      <w:rPr>
        <w:rFonts w:hint="eastAsia"/>
      </w:rPr>
    </w:lvl>
  </w:abstractNum>
  <w:abstractNum w:abstractNumId="5">
    <w:nsid w:val="57940AF8"/>
    <w:multiLevelType w:val="singleLevel"/>
    <w:tmpl w:val="0409000F"/>
    <w:lvl w:ilvl="0">
      <w:start w:val="1"/>
      <w:numFmt w:val="decimal"/>
      <w:lvlText w:val="%1."/>
      <w:lvlJc w:val="left"/>
      <w:pPr>
        <w:ind w:left="820" w:hanging="420"/>
      </w:pPr>
      <w:rPr>
        <w:rFonts w:hint="eastAsia"/>
      </w:rPr>
    </w:lvl>
  </w:abstractNum>
  <w:abstractNum w:abstractNumId="6">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num w:numId="1">
    <w:abstractNumId w:val="6"/>
  </w:num>
  <w:num w:numId="2">
    <w:abstractNumId w:val="3"/>
  </w:num>
  <w:num w:numId="3">
    <w:abstractNumId w:val="5"/>
  </w:num>
  <w:num w:numId="4">
    <w:abstractNumId w:val="1"/>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3487"/>
    <w:rsid w:val="00001D04"/>
    <w:rsid w:val="00001DD0"/>
    <w:rsid w:val="00003628"/>
    <w:rsid w:val="000042E9"/>
    <w:rsid w:val="00005164"/>
    <w:rsid w:val="000079DB"/>
    <w:rsid w:val="000100DB"/>
    <w:rsid w:val="00011871"/>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1C"/>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3487"/>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36CE"/>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41F5"/>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174D"/>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3B5"/>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82D"/>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260" w:line="4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7"/>
    <w:pPr>
      <w:widowControl w:val="0"/>
      <w:spacing w:after="0" w:line="240" w:lineRule="auto"/>
    </w:pPr>
    <w:rPr>
      <w:rFonts w:ascii="Times New Roman" w:eastAsia="宋体" w:hAnsi="Times New Roman" w:cs="Times New Roman"/>
      <w:sz w:val="28"/>
      <w:szCs w:val="24"/>
    </w:rPr>
  </w:style>
  <w:style w:type="paragraph" w:styleId="2">
    <w:name w:val="heading 2"/>
    <w:basedOn w:val="a"/>
    <w:next w:val="a"/>
    <w:link w:val="2Char"/>
    <w:qFormat/>
    <w:rsid w:val="002F3487"/>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2F3487"/>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348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2F3487"/>
    <w:rPr>
      <w:sz w:val="18"/>
      <w:szCs w:val="18"/>
    </w:rPr>
  </w:style>
  <w:style w:type="paragraph" w:styleId="a4">
    <w:name w:val="footer"/>
    <w:basedOn w:val="a"/>
    <w:link w:val="Char0"/>
    <w:uiPriority w:val="99"/>
    <w:semiHidden/>
    <w:unhideWhenUsed/>
    <w:rsid w:val="002F3487"/>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2F3487"/>
    <w:rPr>
      <w:sz w:val="18"/>
      <w:szCs w:val="18"/>
    </w:rPr>
  </w:style>
  <w:style w:type="character" w:customStyle="1" w:styleId="2Char">
    <w:name w:val="标题 2 Char"/>
    <w:basedOn w:val="a0"/>
    <w:link w:val="2"/>
    <w:rsid w:val="002F3487"/>
    <w:rPr>
      <w:rFonts w:ascii="Arial" w:eastAsia="仿宋_GB2312" w:hAnsi="Arial" w:cs="Times New Roman"/>
      <w:b/>
      <w:bCs/>
      <w:sz w:val="28"/>
      <w:szCs w:val="32"/>
    </w:rPr>
  </w:style>
  <w:style w:type="character" w:customStyle="1" w:styleId="3Char">
    <w:name w:val="标题 3 Char"/>
    <w:basedOn w:val="a0"/>
    <w:link w:val="3"/>
    <w:qFormat/>
    <w:rsid w:val="002F3487"/>
    <w:rPr>
      <w:rFonts w:ascii="Times New Roman" w:eastAsia="仿宋_GB2312" w:hAnsi="Times New Roman" w:cs="Times New Roman"/>
      <w:b/>
      <w:bCs/>
      <w:sz w:val="28"/>
      <w:szCs w:val="32"/>
    </w:rPr>
  </w:style>
  <w:style w:type="paragraph" w:styleId="a5">
    <w:name w:val="List Paragraph"/>
    <w:basedOn w:val="a"/>
    <w:uiPriority w:val="99"/>
    <w:qFormat/>
    <w:rsid w:val="002F348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1424</Characters>
  <Application>Microsoft Office Word</Application>
  <DocSecurity>0</DocSecurity>
  <Lines>11</Lines>
  <Paragraphs>3</Paragraphs>
  <ScaleCrop>false</ScaleCrop>
  <Company>Chinese ORG</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3</cp:revision>
  <dcterms:created xsi:type="dcterms:W3CDTF">2020-10-20T08:17:00Z</dcterms:created>
  <dcterms:modified xsi:type="dcterms:W3CDTF">2020-10-20T08:40:00Z</dcterms:modified>
</cp:coreProperties>
</file>