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outlineLvl w:val="0"/>
        <w:rPr>
          <w:rFonts w:ascii="宋体" w:hAnsi="宋体" w:eastAsia="宋体" w:cs="宋体"/>
          <w:b/>
          <w:color w:val="333333"/>
          <w:kern w:val="0"/>
          <w:sz w:val="24"/>
          <w:szCs w:val="30"/>
        </w:rPr>
      </w:pPr>
      <w:r>
        <w:rPr>
          <w:rFonts w:hint="eastAsia" w:ascii="宋体" w:hAnsi="宋体" w:eastAsia="宋体" w:cs="宋体"/>
          <w:b/>
          <w:color w:val="333333"/>
          <w:kern w:val="0"/>
          <w:sz w:val="24"/>
          <w:szCs w:val="30"/>
        </w:rPr>
        <w:t>附件1：项目要求</w:t>
      </w:r>
    </w:p>
    <w:p>
      <w:pPr>
        <w:widowControl/>
        <w:spacing w:before="114" w:after="114"/>
        <w:outlineLvl w:val="0"/>
        <w:rPr>
          <w:rFonts w:ascii="宋体" w:hAnsi="宋体" w:eastAsia="宋体" w:cs="宋体"/>
          <w:b/>
          <w:color w:val="333333"/>
          <w:kern w:val="0"/>
          <w:sz w:val="40"/>
          <w:szCs w:val="32"/>
        </w:rPr>
      </w:pPr>
    </w:p>
    <w:tbl>
      <w:tblPr>
        <w:tblStyle w:val="5"/>
        <w:tblW w:w="9486" w:type="dxa"/>
        <w:jc w:val="center"/>
        <w:tblLayout w:type="fixed"/>
        <w:tblCellMar>
          <w:top w:w="0" w:type="dxa"/>
          <w:left w:w="0" w:type="dxa"/>
          <w:bottom w:w="0" w:type="dxa"/>
          <w:right w:w="0" w:type="dxa"/>
        </w:tblCellMar>
      </w:tblPr>
      <w:tblGrid>
        <w:gridCol w:w="618"/>
        <w:gridCol w:w="1471"/>
        <w:gridCol w:w="971"/>
        <w:gridCol w:w="1014"/>
        <w:gridCol w:w="1118"/>
        <w:gridCol w:w="4294"/>
      </w:tblGrid>
      <w:tr>
        <w:tblPrEx>
          <w:tblCellMar>
            <w:top w:w="0" w:type="dxa"/>
            <w:left w:w="0" w:type="dxa"/>
            <w:bottom w:w="0" w:type="dxa"/>
            <w:right w:w="0" w:type="dxa"/>
          </w:tblCellMar>
        </w:tblPrEx>
        <w:trPr>
          <w:trHeight w:val="1155" w:hRule="atLeast"/>
          <w:jc w:val="center"/>
        </w:trPr>
        <w:tc>
          <w:tcPr>
            <w:tcW w:w="6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14" w:after="114"/>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4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14" w:after="114"/>
              <w:jc w:val="center"/>
              <w:rPr>
                <w:rFonts w:ascii="宋体" w:hAnsi="宋体" w:eastAsia="宋体" w:cs="宋体"/>
                <w:b/>
                <w:bCs/>
                <w:kern w:val="0"/>
                <w:sz w:val="24"/>
                <w:szCs w:val="24"/>
              </w:rPr>
            </w:pPr>
            <w:r>
              <w:rPr>
                <w:rFonts w:hint="eastAsia" w:ascii="宋体" w:hAnsi="宋体" w:eastAsia="宋体" w:cs="宋体"/>
                <w:b/>
                <w:bCs/>
                <w:kern w:val="0"/>
                <w:sz w:val="24"/>
                <w:szCs w:val="24"/>
              </w:rPr>
              <w:t>设备</w:t>
            </w:r>
            <w:r>
              <w:rPr>
                <w:rFonts w:ascii="宋体" w:hAnsi="宋体" w:eastAsia="宋体" w:cs="宋体"/>
                <w:b/>
                <w:bCs/>
                <w:kern w:val="0"/>
                <w:sz w:val="24"/>
                <w:szCs w:val="24"/>
              </w:rPr>
              <w:t>名称</w:t>
            </w:r>
          </w:p>
        </w:tc>
        <w:tc>
          <w:tcPr>
            <w:tcW w:w="9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14" w:after="114"/>
              <w:jc w:val="center"/>
              <w:rPr>
                <w:rFonts w:ascii="宋体" w:hAnsi="宋体" w:eastAsia="宋体" w:cs="宋体"/>
                <w:b/>
                <w:bCs/>
                <w:kern w:val="0"/>
                <w:sz w:val="24"/>
                <w:szCs w:val="24"/>
              </w:rPr>
            </w:pPr>
            <w:r>
              <w:rPr>
                <w:rFonts w:ascii="宋体" w:hAnsi="宋体" w:eastAsia="宋体" w:cs="宋体"/>
                <w:b/>
                <w:bCs/>
                <w:kern w:val="0"/>
                <w:sz w:val="24"/>
                <w:szCs w:val="24"/>
              </w:rPr>
              <w:t>数量</w:t>
            </w:r>
          </w:p>
        </w:tc>
        <w:tc>
          <w:tcPr>
            <w:tcW w:w="1014" w:type="dxa"/>
            <w:tcBorders>
              <w:top w:val="single" w:color="auto" w:sz="8" w:space="0"/>
              <w:left w:val="single" w:color="auto" w:sz="8" w:space="0"/>
              <w:bottom w:val="single" w:color="auto" w:sz="8" w:space="0"/>
              <w:right w:val="single" w:color="auto" w:sz="8" w:space="0"/>
            </w:tcBorders>
            <w:vAlign w:val="center"/>
          </w:tcPr>
          <w:p>
            <w:pPr>
              <w:widowControl/>
              <w:spacing w:before="114" w:after="114"/>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c>
          <w:tcPr>
            <w:tcW w:w="1118" w:type="dxa"/>
            <w:tcBorders>
              <w:top w:val="single" w:color="auto" w:sz="8" w:space="0"/>
              <w:left w:val="single" w:color="auto" w:sz="8" w:space="0"/>
              <w:bottom w:val="single" w:color="auto" w:sz="8" w:space="0"/>
              <w:right w:val="single" w:color="auto" w:sz="8" w:space="0"/>
            </w:tcBorders>
            <w:vAlign w:val="center"/>
          </w:tcPr>
          <w:p>
            <w:pPr>
              <w:widowControl/>
              <w:spacing w:before="114" w:after="114"/>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预算单价</w:t>
            </w:r>
          </w:p>
        </w:tc>
        <w:tc>
          <w:tcPr>
            <w:tcW w:w="4294" w:type="dxa"/>
            <w:tcBorders>
              <w:top w:val="single" w:color="auto" w:sz="8" w:space="0"/>
              <w:left w:val="single" w:color="auto" w:sz="8" w:space="0"/>
              <w:bottom w:val="single" w:color="auto" w:sz="8" w:space="0"/>
              <w:right w:val="single" w:color="auto" w:sz="8" w:space="0"/>
            </w:tcBorders>
            <w:vAlign w:val="center"/>
          </w:tcPr>
          <w:p>
            <w:pPr>
              <w:widowControl/>
              <w:spacing w:before="114" w:after="114"/>
              <w:jc w:val="center"/>
              <w:rPr>
                <w:rFonts w:ascii="宋体" w:hAnsi="宋体" w:eastAsia="宋体" w:cs="宋体"/>
                <w:b/>
                <w:bCs/>
                <w:kern w:val="0"/>
                <w:sz w:val="24"/>
                <w:szCs w:val="24"/>
              </w:rPr>
            </w:pPr>
            <w:r>
              <w:rPr>
                <w:rFonts w:hint="eastAsia" w:ascii="宋体" w:hAnsi="宋体" w:eastAsia="宋体" w:cs="宋体"/>
                <w:b/>
                <w:bCs/>
                <w:kern w:val="0"/>
                <w:sz w:val="24"/>
                <w:szCs w:val="24"/>
              </w:rPr>
              <w:t>项目要求</w:t>
            </w:r>
          </w:p>
        </w:tc>
      </w:tr>
      <w:tr>
        <w:tblPrEx>
          <w:tblCellMar>
            <w:top w:w="0" w:type="dxa"/>
            <w:left w:w="0" w:type="dxa"/>
            <w:bottom w:w="0" w:type="dxa"/>
            <w:right w:w="0" w:type="dxa"/>
          </w:tblCellMar>
        </w:tblPrEx>
        <w:trPr>
          <w:trHeight w:val="3147" w:hRule="atLeast"/>
          <w:jc w:val="center"/>
        </w:trPr>
        <w:tc>
          <w:tcPr>
            <w:tcW w:w="6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14" w:after="114"/>
              <w:jc w:val="left"/>
              <w:rPr>
                <w:rFonts w:ascii="Arial" w:hAnsi="Arial" w:eastAsia="宋体" w:cs="Arial"/>
                <w:color w:val="000000"/>
                <w:kern w:val="0"/>
                <w:sz w:val="24"/>
                <w:szCs w:val="24"/>
              </w:rPr>
            </w:pPr>
            <w:r>
              <w:rPr>
                <w:rFonts w:ascii="宋体" w:hAnsi="宋体" w:eastAsia="宋体" w:cs="宋体"/>
                <w:color w:val="000000" w:themeColor="text1"/>
                <w:kern w:val="0"/>
                <w:sz w:val="24"/>
                <w:szCs w:val="24"/>
                <w14:textFill>
                  <w14:solidFill>
                    <w14:schemeClr w14:val="tx1"/>
                  </w14:solidFill>
                </w14:textFill>
              </w:rPr>
              <w:t>1</w:t>
            </w:r>
          </w:p>
        </w:tc>
        <w:tc>
          <w:tcPr>
            <w:tcW w:w="14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left"/>
              <w:rPr>
                <w:rFonts w:ascii="Arial" w:hAnsi="Arial" w:eastAsia="宋体" w:cs="Arial"/>
                <w:color w:val="000000"/>
                <w:kern w:val="0"/>
                <w:sz w:val="24"/>
                <w:szCs w:val="24"/>
              </w:rPr>
            </w:pPr>
            <w:r>
              <w:rPr>
                <w:rFonts w:hint="eastAsia" w:ascii="宋体" w:hAnsi="宋体" w:cs="宋体"/>
                <w:color w:val="000000" w:themeColor="text1"/>
                <w:kern w:val="0"/>
                <w:szCs w:val="21"/>
                <w:lang w:val="en-US" w:eastAsia="zh-CN"/>
                <w14:textFill>
                  <w14:solidFill>
                    <w14:schemeClr w14:val="tx1"/>
                  </w14:solidFill>
                </w14:textFill>
              </w:rPr>
              <w:t>身高体重秤</w:t>
            </w:r>
          </w:p>
        </w:tc>
        <w:tc>
          <w:tcPr>
            <w:tcW w:w="9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14" w:after="114"/>
              <w:jc w:val="center"/>
              <w:rPr>
                <w:rFonts w:hint="eastAsia" w:ascii="Arial" w:hAnsi="Arial" w:eastAsia="宋体" w:cs="Arial"/>
                <w:color w:val="000000"/>
                <w:kern w:val="0"/>
                <w:sz w:val="24"/>
                <w:szCs w:val="24"/>
                <w:lang w:eastAsia="zh-CN"/>
              </w:rPr>
            </w:pPr>
            <w:r>
              <w:rPr>
                <w:rFonts w:hint="eastAsia" w:ascii="宋体" w:hAnsi="宋体" w:cs="宋体"/>
                <w:color w:val="000000" w:themeColor="text1"/>
                <w:kern w:val="0"/>
                <w:szCs w:val="21"/>
                <w:lang w:val="en-US" w:eastAsia="zh-CN"/>
                <w14:textFill>
                  <w14:solidFill>
                    <w14:schemeClr w14:val="tx1"/>
                  </w14:solidFill>
                </w14:textFill>
              </w:rPr>
              <w:t>2</w:t>
            </w:r>
          </w:p>
        </w:tc>
        <w:tc>
          <w:tcPr>
            <w:tcW w:w="1014" w:type="dxa"/>
            <w:tcBorders>
              <w:top w:val="single" w:color="auto" w:sz="8" w:space="0"/>
              <w:left w:val="single" w:color="auto" w:sz="8" w:space="0"/>
              <w:bottom w:val="single" w:color="auto" w:sz="8" w:space="0"/>
              <w:right w:val="single" w:color="auto" w:sz="8" w:space="0"/>
            </w:tcBorders>
            <w:vAlign w:val="center"/>
          </w:tcPr>
          <w:p>
            <w:pPr>
              <w:widowControl/>
              <w:spacing w:before="114" w:after="114"/>
              <w:jc w:val="center"/>
              <w:rPr>
                <w:rFonts w:hint="eastAsia" w:ascii="Arial" w:hAnsi="Arial" w:eastAsia="宋体" w:cs="Arial"/>
                <w:color w:val="000000"/>
                <w:kern w:val="0"/>
                <w:sz w:val="24"/>
                <w:szCs w:val="24"/>
                <w:lang w:eastAsia="zh-CN"/>
              </w:rPr>
            </w:pPr>
            <w:r>
              <w:rPr>
                <w:rFonts w:hint="eastAsia" w:ascii="宋体" w:hAnsi="宋体" w:cs="宋体"/>
                <w:color w:val="000000" w:themeColor="text1"/>
                <w:kern w:val="0"/>
                <w:szCs w:val="21"/>
                <w14:textFill>
                  <w14:solidFill>
                    <w14:schemeClr w14:val="tx1"/>
                  </w14:solidFill>
                </w14:textFill>
              </w:rPr>
              <w:t>台</w:t>
            </w:r>
          </w:p>
        </w:tc>
        <w:tc>
          <w:tcPr>
            <w:tcW w:w="1118" w:type="dxa"/>
            <w:tcBorders>
              <w:top w:val="single" w:color="auto" w:sz="8" w:space="0"/>
              <w:left w:val="single" w:color="auto" w:sz="8" w:space="0"/>
              <w:bottom w:val="single" w:color="auto" w:sz="8" w:space="0"/>
              <w:right w:val="single" w:color="auto" w:sz="8" w:space="0"/>
            </w:tcBorders>
            <w:vAlign w:val="center"/>
          </w:tcPr>
          <w:p>
            <w:pPr>
              <w:widowControl/>
              <w:spacing w:before="114" w:after="114"/>
              <w:jc w:val="center"/>
              <w:rPr>
                <w:rFonts w:hint="eastAsia" w:ascii="Arial" w:hAnsi="Arial" w:eastAsia="宋体" w:cs="Arial"/>
                <w:color w:val="000000"/>
                <w:kern w:val="0"/>
                <w:sz w:val="24"/>
                <w:szCs w:val="24"/>
              </w:rPr>
            </w:pPr>
            <w:r>
              <w:rPr>
                <w:rFonts w:hint="eastAsia" w:ascii="宋体" w:hAnsi="宋体" w:cs="宋体"/>
                <w:color w:val="000000" w:themeColor="text1"/>
                <w:kern w:val="0"/>
                <w:szCs w:val="21"/>
                <w:lang w:val="en-US" w:eastAsia="zh-CN"/>
                <w14:textFill>
                  <w14:solidFill>
                    <w14:schemeClr w14:val="tx1"/>
                  </w14:solidFill>
                </w14:textFill>
              </w:rPr>
              <w:t>14000元</w:t>
            </w:r>
          </w:p>
        </w:tc>
        <w:tc>
          <w:tcPr>
            <w:tcW w:w="4294" w:type="dxa"/>
            <w:tcBorders>
              <w:top w:val="single" w:color="auto" w:sz="8" w:space="0"/>
              <w:left w:val="single" w:color="auto" w:sz="8" w:space="0"/>
              <w:bottom w:val="single" w:color="auto" w:sz="8" w:space="0"/>
              <w:right w:val="single" w:color="auto" w:sz="8" w:space="0"/>
            </w:tcBorders>
            <w:vAlign w:val="center"/>
          </w:tcPr>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1</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全自动测量方式</w:t>
            </w:r>
            <w:r>
              <w:rPr>
                <w:rFonts w:hint="eastAsia" w:cs="Times New Roman" w:asciiTheme="minorEastAsia" w:hAnsiTheme="minorEastAsia"/>
                <w:kern w:val="24"/>
                <w:szCs w:val="21"/>
                <w:lang w:eastAsia="zh-CN"/>
              </w:rPr>
              <w:t>。</w:t>
            </w:r>
          </w:p>
          <w:p>
            <w:pPr>
              <w:spacing w:line="276" w:lineRule="auto"/>
              <w:rPr>
                <w:rFonts w:hint="default" w:cs="Times New Roman" w:asciiTheme="minorEastAsia" w:hAnsiTheme="minorEastAsia" w:eastAsiaTheme="minorEastAsia"/>
                <w:kern w:val="24"/>
                <w:szCs w:val="21"/>
                <w:lang w:val="en-US" w:eastAsia="zh-CN"/>
              </w:rPr>
            </w:pPr>
            <w:r>
              <w:rPr>
                <w:rFonts w:hint="eastAsia" w:cs="Times New Roman" w:asciiTheme="minorEastAsia" w:hAnsiTheme="minorEastAsia"/>
                <w:kern w:val="24"/>
                <w:szCs w:val="21"/>
              </w:rPr>
              <w:t>2</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身高测量方式：</w:t>
            </w:r>
            <w:r>
              <w:rPr>
                <w:rFonts w:hint="eastAsia" w:cs="Times New Roman" w:asciiTheme="minorEastAsia" w:hAnsiTheme="minorEastAsia"/>
                <w:kern w:val="24"/>
                <w:szCs w:val="21"/>
                <w:lang w:val="en-US" w:eastAsia="zh-CN"/>
              </w:rPr>
              <w:t>要求</w:t>
            </w:r>
            <w:r>
              <w:rPr>
                <w:rFonts w:hint="eastAsia" w:cs="Times New Roman" w:asciiTheme="minorEastAsia" w:hAnsiTheme="minorEastAsia"/>
                <w:kern w:val="24"/>
                <w:szCs w:val="21"/>
              </w:rPr>
              <w:t>超声波高精度温差补偿测量</w:t>
            </w:r>
            <w:r>
              <w:rPr>
                <w:rFonts w:hint="eastAsia" w:cs="Times New Roman" w:asciiTheme="minorEastAsia" w:hAnsiTheme="minorEastAsia"/>
                <w:kern w:val="24"/>
                <w:szCs w:val="21"/>
                <w:lang w:val="en-US"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3</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体重测量方式：</w:t>
            </w:r>
            <w:r>
              <w:rPr>
                <w:rFonts w:hint="eastAsia" w:cs="Times New Roman" w:asciiTheme="minorEastAsia" w:hAnsiTheme="minorEastAsia"/>
                <w:kern w:val="24"/>
                <w:szCs w:val="21"/>
                <w:lang w:val="en-US" w:eastAsia="zh-CN"/>
              </w:rPr>
              <w:t>要求</w:t>
            </w:r>
            <w:r>
              <w:rPr>
                <w:rFonts w:hint="eastAsia" w:cs="Times New Roman" w:asciiTheme="minorEastAsia" w:hAnsiTheme="minorEastAsia"/>
                <w:kern w:val="24"/>
                <w:szCs w:val="21"/>
              </w:rPr>
              <w:t>精密平衡梁式压力传感器称重</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4</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设备配置扫码装置，可以识别每个受测者条码，</w:t>
            </w:r>
            <w:r>
              <w:rPr>
                <w:rFonts w:hint="eastAsia" w:cs="Times New Roman" w:asciiTheme="minorEastAsia" w:hAnsiTheme="minorEastAsia"/>
                <w:kern w:val="24"/>
                <w:szCs w:val="21"/>
                <w:lang w:val="en-US" w:eastAsia="zh-CN"/>
              </w:rPr>
              <w:t>可</w:t>
            </w:r>
            <w:r>
              <w:rPr>
                <w:rFonts w:hint="eastAsia" w:cs="Times New Roman" w:asciiTheme="minorEastAsia" w:hAnsiTheme="minorEastAsia"/>
                <w:kern w:val="24"/>
                <w:szCs w:val="21"/>
              </w:rPr>
              <w:t>绑定独立ID，</w:t>
            </w:r>
            <w:r>
              <w:rPr>
                <w:rFonts w:hint="eastAsia" w:cs="Times New Roman" w:asciiTheme="minorEastAsia" w:hAnsiTheme="minorEastAsia"/>
                <w:kern w:val="24"/>
                <w:szCs w:val="21"/>
                <w:lang w:val="en-US" w:eastAsia="zh-CN"/>
              </w:rPr>
              <w:t>要求</w:t>
            </w:r>
            <w:r>
              <w:rPr>
                <w:rFonts w:hint="eastAsia" w:cs="Times New Roman" w:asciiTheme="minorEastAsia" w:hAnsiTheme="minorEastAsia"/>
                <w:kern w:val="24"/>
                <w:szCs w:val="21"/>
              </w:rPr>
              <w:t>个人档案与检查信息</w:t>
            </w:r>
            <w:r>
              <w:rPr>
                <w:rFonts w:hint="eastAsia" w:cs="Times New Roman" w:asciiTheme="minorEastAsia" w:hAnsiTheme="minorEastAsia"/>
                <w:kern w:val="24"/>
                <w:szCs w:val="21"/>
                <w:lang w:val="en-US" w:eastAsia="zh-CN"/>
              </w:rPr>
              <w:t>可</w:t>
            </w:r>
            <w:r>
              <w:rPr>
                <w:rFonts w:hint="eastAsia" w:cs="Times New Roman" w:asciiTheme="minorEastAsia" w:hAnsiTheme="minorEastAsia"/>
                <w:kern w:val="24"/>
                <w:szCs w:val="21"/>
              </w:rPr>
              <w:t>同步传输</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5</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7.0 英寸LCD液晶显示屏</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kern w:val="24"/>
                <w:szCs w:val="21"/>
              </w:rPr>
            </w:pPr>
            <w:r>
              <w:rPr>
                <w:rFonts w:hint="eastAsia" w:cs="Times New Roman" w:asciiTheme="minorEastAsia" w:hAnsiTheme="minorEastAsia"/>
                <w:kern w:val="24"/>
                <w:szCs w:val="21"/>
              </w:rPr>
              <w:t>6</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机身可折叠伸缩</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7</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测量范围：身高：70～200cm</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体重：1.0～200kg</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8</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允许误差：身高：±0.5cm</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 xml:space="preserve"> 体重：±0.1kg</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lang w:val="en-US" w:eastAsia="zh-CN"/>
              </w:rPr>
              <w:t>9</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lang w:val="en-US" w:eastAsia="zh-CN"/>
              </w:rPr>
              <w:t>具备</w:t>
            </w:r>
            <w:r>
              <w:rPr>
                <w:rFonts w:hint="eastAsia" w:cs="Times New Roman" w:asciiTheme="minorEastAsia" w:hAnsiTheme="minorEastAsia"/>
                <w:kern w:val="24"/>
                <w:szCs w:val="21"/>
              </w:rPr>
              <w:t>国际通用体格指数（BMI)</w:t>
            </w:r>
            <w:r>
              <w:rPr>
                <w:rFonts w:hint="eastAsia" w:cs="Times New Roman" w:asciiTheme="minorEastAsia" w:hAnsiTheme="minorEastAsia"/>
                <w:kern w:val="24"/>
                <w:szCs w:val="21"/>
                <w:lang w:eastAsia="zh-CN"/>
              </w:rPr>
              <w:t>。</w:t>
            </w:r>
          </w:p>
          <w:p>
            <w:pPr>
              <w:spacing w:line="276" w:lineRule="auto"/>
              <w:rPr>
                <w:rFonts w:hint="eastAsia" w:cs="Times New Roman" w:asciiTheme="minorEastAsia" w:hAnsiTheme="minorEastAsia" w:eastAsiaTheme="minorEastAsia"/>
                <w:kern w:val="24"/>
                <w:szCs w:val="21"/>
                <w:lang w:eastAsia="zh-CN"/>
              </w:rPr>
            </w:pPr>
            <w:r>
              <w:rPr>
                <w:rFonts w:hint="eastAsia" w:cs="Times New Roman" w:asciiTheme="minorEastAsia" w:hAnsiTheme="minorEastAsia"/>
                <w:kern w:val="24"/>
                <w:szCs w:val="21"/>
              </w:rPr>
              <w:t>1</w:t>
            </w:r>
            <w:r>
              <w:rPr>
                <w:rFonts w:hint="eastAsia" w:cs="Times New Roman" w:asciiTheme="minorEastAsia" w:hAnsiTheme="minorEastAsia"/>
                <w:kern w:val="24"/>
                <w:szCs w:val="21"/>
                <w:lang w:val="en-US" w:eastAsia="zh-CN"/>
              </w:rPr>
              <w:t>0</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lang w:val="en-US" w:eastAsia="zh-CN"/>
              </w:rPr>
              <w:t>具备</w:t>
            </w:r>
            <w:r>
              <w:rPr>
                <w:rFonts w:hint="eastAsia" w:cs="Times New Roman" w:asciiTheme="minorEastAsia" w:hAnsiTheme="minorEastAsia"/>
                <w:kern w:val="24"/>
                <w:szCs w:val="21"/>
              </w:rPr>
              <w:t>测量中语音提示</w:t>
            </w:r>
            <w:r>
              <w:rPr>
                <w:rFonts w:hint="eastAsia" w:cs="Times New Roman" w:asciiTheme="minorEastAsia" w:hAnsiTheme="minorEastAsia"/>
                <w:kern w:val="24"/>
                <w:szCs w:val="21"/>
                <w:lang w:val="en-US" w:eastAsia="zh-CN"/>
              </w:rPr>
              <w:t>功能</w:t>
            </w:r>
            <w:r>
              <w:rPr>
                <w:rFonts w:hint="eastAsia" w:cs="Times New Roman" w:asciiTheme="minorEastAsia" w:hAnsiTheme="minorEastAsia"/>
                <w:kern w:val="24"/>
                <w:szCs w:val="21"/>
              </w:rPr>
              <w:t>，音量大小可以调节，测量结果</w:t>
            </w:r>
            <w:r>
              <w:rPr>
                <w:rFonts w:hint="eastAsia" w:cs="Times New Roman" w:asciiTheme="minorEastAsia" w:hAnsiTheme="minorEastAsia"/>
                <w:kern w:val="24"/>
                <w:szCs w:val="21"/>
                <w:lang w:val="en-US" w:eastAsia="zh-CN"/>
              </w:rPr>
              <w:t>可</w:t>
            </w:r>
            <w:r>
              <w:rPr>
                <w:rFonts w:hint="eastAsia" w:cs="Times New Roman" w:asciiTheme="minorEastAsia" w:hAnsiTheme="minorEastAsia"/>
                <w:kern w:val="24"/>
                <w:szCs w:val="21"/>
              </w:rPr>
              <w:t>播报</w:t>
            </w:r>
            <w:r>
              <w:rPr>
                <w:rFonts w:hint="eastAsia" w:cs="Times New Roman" w:asciiTheme="minorEastAsia" w:hAnsiTheme="minorEastAsia"/>
                <w:kern w:val="24"/>
                <w:szCs w:val="21"/>
                <w:lang w:eastAsia="zh-CN"/>
              </w:rPr>
              <w:t>。</w:t>
            </w:r>
          </w:p>
          <w:p>
            <w:pPr>
              <w:spacing w:line="276" w:lineRule="auto"/>
              <w:rPr>
                <w:rFonts w:hint="default" w:cs="Times New Roman" w:asciiTheme="minorEastAsia" w:hAnsiTheme="minorEastAsia" w:eastAsiaTheme="minorEastAsia"/>
                <w:kern w:val="24"/>
                <w:szCs w:val="21"/>
                <w:lang w:val="en-US" w:eastAsia="zh-CN"/>
              </w:rPr>
            </w:pPr>
            <w:r>
              <w:rPr>
                <w:rFonts w:hint="eastAsia" w:cs="Times New Roman" w:asciiTheme="minorEastAsia" w:hAnsiTheme="minorEastAsia"/>
                <w:kern w:val="24"/>
                <w:szCs w:val="21"/>
              </w:rPr>
              <w:t>1</w:t>
            </w:r>
            <w:r>
              <w:rPr>
                <w:rFonts w:hint="eastAsia" w:cs="Times New Roman" w:asciiTheme="minorEastAsia" w:hAnsiTheme="minorEastAsia"/>
                <w:kern w:val="24"/>
                <w:szCs w:val="21"/>
                <w:lang w:val="en-US" w:eastAsia="zh-CN"/>
              </w:rPr>
              <w:t>1</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测量输出值</w:t>
            </w:r>
            <w:r>
              <w:rPr>
                <w:rFonts w:hint="eastAsia" w:cs="Times New Roman" w:asciiTheme="minorEastAsia" w:hAnsiTheme="minorEastAsia"/>
                <w:kern w:val="24"/>
                <w:szCs w:val="21"/>
                <w:lang w:val="en-US" w:eastAsia="zh-CN"/>
              </w:rPr>
              <w:t>包含但不限于</w:t>
            </w:r>
            <w:r>
              <w:rPr>
                <w:rFonts w:hint="eastAsia" w:cs="Times New Roman" w:asciiTheme="minorEastAsia" w:hAnsiTheme="minorEastAsia"/>
                <w:kern w:val="24"/>
                <w:szCs w:val="21"/>
              </w:rPr>
              <w:t>：身高、体重、身体质量指数（BMI）、理想体重、日期和时间</w:t>
            </w:r>
            <w:r>
              <w:rPr>
                <w:rFonts w:hint="eastAsia" w:cs="Times New Roman" w:asciiTheme="minorEastAsia" w:hAnsiTheme="minorEastAsia"/>
                <w:kern w:val="24"/>
                <w:szCs w:val="21"/>
                <w:lang w:val="en-US" w:eastAsia="zh-CN"/>
              </w:rPr>
              <w:t>等数据。</w:t>
            </w:r>
          </w:p>
          <w:p>
            <w:pPr>
              <w:spacing w:line="276" w:lineRule="auto"/>
              <w:rPr>
                <w:rFonts w:hint="eastAsia" w:cs="Times New Roman" w:asciiTheme="minorEastAsia" w:hAnsiTheme="minorEastAsia"/>
                <w:kern w:val="24"/>
                <w:szCs w:val="21"/>
              </w:rPr>
            </w:pPr>
            <w:r>
              <w:rPr>
                <w:rFonts w:hint="eastAsia" w:cs="Times New Roman" w:asciiTheme="minorEastAsia" w:hAnsiTheme="minorEastAsia"/>
                <w:kern w:val="24"/>
                <w:szCs w:val="21"/>
              </w:rPr>
              <w:t>1</w:t>
            </w:r>
            <w:r>
              <w:rPr>
                <w:rFonts w:hint="eastAsia" w:cs="Times New Roman" w:asciiTheme="minorEastAsia" w:hAnsiTheme="minorEastAsia"/>
                <w:kern w:val="24"/>
                <w:szCs w:val="21"/>
                <w:lang w:val="en-US" w:eastAsia="zh-CN"/>
              </w:rPr>
              <w:t>2</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lang w:val="en-US" w:eastAsia="zh-CN"/>
              </w:rPr>
              <w:t>具备</w:t>
            </w:r>
            <w:r>
              <w:rPr>
                <w:rFonts w:hint="eastAsia" w:cs="Times New Roman" w:asciiTheme="minorEastAsia" w:hAnsiTheme="minorEastAsia"/>
                <w:kern w:val="24"/>
                <w:szCs w:val="21"/>
              </w:rPr>
              <w:t>RS-232数据传输接口</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蓝牙传输</w:t>
            </w:r>
            <w:r>
              <w:rPr>
                <w:rFonts w:hint="eastAsia" w:cs="Times New Roman" w:asciiTheme="minorEastAsia" w:hAnsiTheme="minorEastAsia"/>
                <w:kern w:val="24"/>
                <w:szCs w:val="21"/>
                <w:lang w:val="en-US" w:eastAsia="zh-CN"/>
              </w:rPr>
              <w:t>功能，并与医院制定系统连接。</w:t>
            </w:r>
          </w:p>
          <w:p>
            <w:pPr>
              <w:spacing w:line="276" w:lineRule="auto"/>
              <w:rPr>
                <w:rFonts w:hint="eastAsia" w:ascii="Arial" w:hAnsi="Arial" w:eastAsia="宋体" w:cs="Arial"/>
                <w:color w:val="000000"/>
                <w:kern w:val="0"/>
                <w:sz w:val="24"/>
                <w:szCs w:val="24"/>
              </w:rPr>
            </w:pPr>
            <w:r>
              <w:rPr>
                <w:rFonts w:hint="eastAsia" w:cs="Times New Roman" w:asciiTheme="minorEastAsia" w:hAnsiTheme="minorEastAsia"/>
                <w:kern w:val="24"/>
                <w:szCs w:val="21"/>
              </w:rPr>
              <w:t>1</w:t>
            </w:r>
            <w:r>
              <w:rPr>
                <w:rFonts w:hint="eastAsia" w:cs="Times New Roman" w:asciiTheme="minorEastAsia" w:hAnsiTheme="minorEastAsia"/>
                <w:kern w:val="24"/>
                <w:szCs w:val="21"/>
                <w:lang w:val="en-US" w:eastAsia="zh-CN"/>
              </w:rPr>
              <w:t>3</w:t>
            </w:r>
            <w:r>
              <w:rPr>
                <w:rFonts w:hint="eastAsia" w:cs="Times New Roman" w:asciiTheme="minorEastAsia" w:hAnsiTheme="minorEastAsia"/>
                <w:kern w:val="24"/>
                <w:szCs w:val="21"/>
                <w:lang w:eastAsia="zh-CN"/>
              </w:rPr>
              <w:t>、</w:t>
            </w:r>
            <w:r>
              <w:rPr>
                <w:rFonts w:hint="eastAsia" w:cs="Times New Roman" w:asciiTheme="minorEastAsia" w:hAnsiTheme="minorEastAsia"/>
                <w:kern w:val="24"/>
                <w:szCs w:val="21"/>
              </w:rPr>
              <w:t>内置热敏式打印机</w:t>
            </w:r>
            <w:r>
              <w:rPr>
                <w:rFonts w:hint="eastAsia" w:cs="Times New Roman" w:asciiTheme="minorEastAsia" w:hAnsiTheme="minorEastAsia"/>
                <w:kern w:val="24"/>
                <w:szCs w:val="21"/>
                <w:lang w:eastAsia="zh-CN"/>
              </w:rPr>
              <w:t>。</w:t>
            </w:r>
          </w:p>
        </w:tc>
      </w:tr>
      <w:tr>
        <w:tblPrEx>
          <w:tblCellMar>
            <w:top w:w="0" w:type="dxa"/>
            <w:left w:w="0" w:type="dxa"/>
            <w:bottom w:w="0" w:type="dxa"/>
            <w:right w:w="0" w:type="dxa"/>
          </w:tblCellMar>
        </w:tblPrEx>
        <w:trPr>
          <w:trHeight w:val="3147" w:hRule="atLeast"/>
          <w:jc w:val="center"/>
        </w:trPr>
        <w:tc>
          <w:tcPr>
            <w:tcW w:w="6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w:t>
            </w:r>
          </w:p>
        </w:tc>
        <w:tc>
          <w:tcPr>
            <w:tcW w:w="14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全自动臂式血压计</w:t>
            </w:r>
          </w:p>
        </w:tc>
        <w:tc>
          <w:tcPr>
            <w:tcW w:w="9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w:t>
            </w:r>
          </w:p>
        </w:tc>
        <w:tc>
          <w:tcPr>
            <w:tcW w:w="1014"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套</w:t>
            </w:r>
          </w:p>
        </w:tc>
        <w:tc>
          <w:tcPr>
            <w:tcW w:w="1118"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29000元</w:t>
            </w:r>
          </w:p>
        </w:tc>
        <w:tc>
          <w:tcPr>
            <w:tcW w:w="4294" w:type="dxa"/>
            <w:tcBorders>
              <w:top w:val="single" w:color="auto" w:sz="8" w:space="0"/>
              <w:left w:val="single" w:color="auto" w:sz="8" w:space="0"/>
              <w:bottom w:val="single" w:color="auto" w:sz="8" w:space="0"/>
              <w:right w:val="single" w:color="auto" w:sz="8" w:space="0"/>
            </w:tcBorders>
            <w:vAlign w:val="center"/>
          </w:tcPr>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1、要求示波法测量，LCD显示</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2、测量位置：左右臂均可</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3、适应臂周范围：17～42cm</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4、测量范围：血压量程：0～299mmHg；脉博数：40～180次/分</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5、开机状态下，手臂伸入臂筒时，启动感应测量，语音及画面开始引导提示，全程自助完成测量。</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6、测量精度要求：压力：±3mmHg；脉搏：±2%或±2次/分</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7、配备电子肘部位置传感器，能定位肱动脉，并具备电子图标提示手臂放置位置是否正确的功能。</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8、配备自动上、下浮动式臂筒，可自动适应不同身材人士测量</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9、平均值测量：可设定1次、可连续2次、或3次的单次测量值并获取平均值</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10、要求可打印≥3种报告格式，</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11、打印装置：热敏式打印机、多种打印模式可选，具备自动裁纸功能</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12、ID功能：无须通信协议开发便可直接连接扫描枪或身份证读卡器等身份识别设备，各种终端和信息系统都可读取测量者ID编号并管理测量值。</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13、满足与医院制定系统连接。</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14、配置清单：</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14.1主机1套</w:t>
            </w:r>
          </w:p>
          <w:p>
            <w:pPr>
              <w:spacing w:line="276" w:lineRule="auto"/>
              <w:jc w:val="left"/>
              <w:rPr>
                <w:rFonts w:hint="default"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14.2测量桌 1张</w:t>
            </w:r>
          </w:p>
          <w:p>
            <w:pPr>
              <w:spacing w:line="276" w:lineRule="auto"/>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14.3打印用纸1卷</w:t>
            </w:r>
          </w:p>
          <w:p>
            <w:pPr>
              <w:spacing w:line="276" w:lineRule="auto"/>
              <w:jc w:val="left"/>
              <w:rPr>
                <w:rFonts w:hint="default"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14.4 配套布袖套4个</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kZWVmOGM3NTVhMjQwNmY2MTM4Y2QzMTcyZjM4ODEifQ=="/>
  </w:docVars>
  <w:rsids>
    <w:rsidRoot w:val="00444986"/>
    <w:rsid w:val="002101B6"/>
    <w:rsid w:val="0022141F"/>
    <w:rsid w:val="003B6B25"/>
    <w:rsid w:val="004007F7"/>
    <w:rsid w:val="00444986"/>
    <w:rsid w:val="0048305A"/>
    <w:rsid w:val="00597D58"/>
    <w:rsid w:val="005F2E79"/>
    <w:rsid w:val="006B4A1D"/>
    <w:rsid w:val="00700F8F"/>
    <w:rsid w:val="00804E3E"/>
    <w:rsid w:val="00837D35"/>
    <w:rsid w:val="00875718"/>
    <w:rsid w:val="008902D9"/>
    <w:rsid w:val="00A246B5"/>
    <w:rsid w:val="00A4592B"/>
    <w:rsid w:val="00A90952"/>
    <w:rsid w:val="00B33E26"/>
    <w:rsid w:val="00BD1465"/>
    <w:rsid w:val="00E422CE"/>
    <w:rsid w:val="00F250FC"/>
    <w:rsid w:val="00FC0EC1"/>
    <w:rsid w:val="00FE29A0"/>
    <w:rsid w:val="05890E54"/>
    <w:rsid w:val="06BA0B46"/>
    <w:rsid w:val="0B057D70"/>
    <w:rsid w:val="0EEA1757"/>
    <w:rsid w:val="13A91BE1"/>
    <w:rsid w:val="14405545"/>
    <w:rsid w:val="177B3894"/>
    <w:rsid w:val="1C8F393E"/>
    <w:rsid w:val="202F5B73"/>
    <w:rsid w:val="20370574"/>
    <w:rsid w:val="211B1C44"/>
    <w:rsid w:val="22237002"/>
    <w:rsid w:val="22623FCE"/>
    <w:rsid w:val="24F44C86"/>
    <w:rsid w:val="26C54CEA"/>
    <w:rsid w:val="296323DA"/>
    <w:rsid w:val="2D1934DC"/>
    <w:rsid w:val="33813B89"/>
    <w:rsid w:val="357339A5"/>
    <w:rsid w:val="39074B30"/>
    <w:rsid w:val="39C90037"/>
    <w:rsid w:val="3BDF04FA"/>
    <w:rsid w:val="3C5317CD"/>
    <w:rsid w:val="3F763415"/>
    <w:rsid w:val="41F83325"/>
    <w:rsid w:val="42F629C9"/>
    <w:rsid w:val="44A818BD"/>
    <w:rsid w:val="48A203D1"/>
    <w:rsid w:val="4B8A1D1C"/>
    <w:rsid w:val="4C4F48B6"/>
    <w:rsid w:val="4D823557"/>
    <w:rsid w:val="516B614C"/>
    <w:rsid w:val="53106E83"/>
    <w:rsid w:val="57FF66A5"/>
    <w:rsid w:val="5BC53DC0"/>
    <w:rsid w:val="61305A32"/>
    <w:rsid w:val="62483940"/>
    <w:rsid w:val="648669A1"/>
    <w:rsid w:val="65DC4ACB"/>
    <w:rsid w:val="68237F65"/>
    <w:rsid w:val="6A4E3ABD"/>
    <w:rsid w:val="6D4E0074"/>
    <w:rsid w:val="71844269"/>
    <w:rsid w:val="72601E88"/>
    <w:rsid w:val="79CA04B6"/>
    <w:rsid w:val="7BA94FF8"/>
    <w:rsid w:val="7C0B3F04"/>
    <w:rsid w:val="7EB31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autoRedefine/>
    <w:semiHidden/>
    <w:qFormat/>
    <w:uiPriority w:val="99"/>
    <w:rPr>
      <w:sz w:val="18"/>
      <w:szCs w:val="18"/>
    </w:rPr>
  </w:style>
  <w:style w:type="character" w:customStyle="1" w:styleId="8">
    <w:name w:val="页脚 字符"/>
    <w:basedOn w:val="6"/>
    <w:link w:val="2"/>
    <w:autoRedefine/>
    <w:semiHidden/>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Pages>
  <Words>37</Words>
  <Characters>214</Characters>
  <Lines>1</Lines>
  <Paragraphs>1</Paragraphs>
  <TotalTime>0</TotalTime>
  <ScaleCrop>false</ScaleCrop>
  <LinksUpToDate>false</LinksUpToDate>
  <CharactersWithSpaces>250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2023-06-20T02:08:00Z</dcterms:created>
  <dc:creator>Chinese User</dc:creator>
  <cp:lastModifiedBy>林琦纯</cp:lastModifiedBy>
  <cp:lastPrinted>2024-01-23T08:53:00Z</cp:lastPrinted>
  <dcterms:modified xsi:type="dcterms:W3CDTF">2024-02-27T07:21:06Z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C240E27EE0AD4B3AA4A6D23BD6E4407D_13</vt:lpwstr>
  </property>
</Properties>
</file>