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483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27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02"/>
        <w:gridCol w:w="88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11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11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脊柱组合式牵引架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483" w:firstLine="567"/>
        <w:rPr>
          <w:rFonts w:ascii="宋体" w:hAnsi="宋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1.车轮着地性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要求</w:t>
      </w:r>
      <w:r>
        <w:rPr>
          <w:rFonts w:hint="eastAsia" w:ascii="宋体" w:hAnsi="宋体"/>
          <w:color w:val="auto"/>
          <w:sz w:val="24"/>
          <w:highlight w:val="none"/>
        </w:rPr>
        <w:t>：所有车轮平稳着地。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2.静态稳定性：纵向≥8°，侧向≥8°。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3.驻坡性能≥8°。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4.最小回转半径≤900mm.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5.最小换向宽度≤1200mm.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6.钢丝承重≥50Kg。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7.主体承重≥150Kg。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8.满足牵引时行走和坐位运送需求。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9.行走时牵引砝码保持稳定，有防脱落装置。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10、</w:t>
      </w:r>
      <w:r>
        <w:rPr>
          <w:rFonts w:hint="eastAsia" w:ascii="宋体" w:hAnsi="宋体"/>
          <w:color w:val="auto"/>
          <w:sz w:val="24"/>
          <w:highlight w:val="none"/>
        </w:rPr>
        <w:t>车架采用A3钢材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或更优材质</w:t>
      </w:r>
      <w:r>
        <w:rPr>
          <w:rFonts w:hint="eastAsia" w:ascii="宋体" w:hAnsi="宋体"/>
          <w:color w:val="auto"/>
          <w:sz w:val="24"/>
          <w:highlight w:val="none"/>
        </w:rPr>
        <w:t>，表面烤漆处理，要求不褪色且具备防锈功能。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highlight w:val="none"/>
        </w:rPr>
        <w:t>、轮椅坐垫及靠垫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要求为</w:t>
      </w:r>
      <w:r>
        <w:rPr>
          <w:rFonts w:hint="eastAsia" w:ascii="宋体" w:hAnsi="宋体"/>
          <w:color w:val="auto"/>
          <w:sz w:val="24"/>
          <w:highlight w:val="none"/>
        </w:rPr>
        <w:t>牛津布料缝制，可擦拭消毒，夹层海绵衬垫厚度≥3cm，坐垫可折叠抬起。</w:t>
      </w: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12、设备需符合Halo头颈牵引要求设计</w:t>
      </w:r>
    </w:p>
    <w:p>
      <w:pPr>
        <w:widowControl/>
        <w:jc w:val="left"/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13、配置要求：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</w:rPr>
        <w:t>脊柱组合式牵引架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1套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4E0E5DF2"/>
    <w:rsid w:val="4E0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2023-11-10T08:08:00Z</dcterms:created>
  <dc:creator>yini1995</dc:creator>
  <cp:lastModifiedBy>yini1995</cp:lastModifiedBy>
  <dcterms:modified xsi:type="dcterms:W3CDTF">2023-11-10T08:09:53Z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45FB149B799E499FB06B4586767FDD2E_11</vt:lpwstr>
  </property>
</Properties>
</file>