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项目需求书</w:t>
      </w:r>
      <w:bookmarkStart w:id="0" w:name="_GoBack"/>
      <w:bookmarkEnd w:id="0"/>
    </w:p>
    <w:p>
      <w:pPr>
        <w:pStyle w:val="3"/>
        <w:numPr>
          <w:ilvl w:val="0"/>
          <w:numId w:val="1"/>
        </w:numPr>
        <w:spacing w:before="240" w:after="0" w:line="360" w:lineRule="auto"/>
        <w:ind w:left="0" w:firstLine="567"/>
        <w:rPr>
          <w:rFonts w:ascii="宋体" w:hAnsi="宋体"/>
          <w:sz w:val="24"/>
          <w:szCs w:val="24"/>
        </w:rPr>
      </w:pPr>
      <w:r>
        <w:rPr>
          <w:rFonts w:hint="eastAsia" w:ascii="宋体" w:hAnsi="宋体"/>
          <w:sz w:val="24"/>
          <w:szCs w:val="24"/>
        </w:rPr>
        <w:t>货物清单</w:t>
      </w:r>
    </w:p>
    <w:tbl>
      <w:tblPr>
        <w:tblStyle w:val="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817"/>
        <w:gridCol w:w="16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0" w:type="pct"/>
            <w:vAlign w:val="center"/>
          </w:tcPr>
          <w:p>
            <w:pPr>
              <w:spacing w:line="276" w:lineRule="auto"/>
              <w:ind w:right="25" w:rightChars="12"/>
              <w:jc w:val="center"/>
              <w:rPr>
                <w:rFonts w:ascii="宋体" w:hAnsi="宋体"/>
                <w:b/>
                <w:bCs/>
                <w:sz w:val="24"/>
              </w:rPr>
            </w:pPr>
            <w:r>
              <w:rPr>
                <w:rFonts w:hint="eastAsia" w:ascii="宋体" w:hAnsi="宋体"/>
                <w:b/>
                <w:bCs/>
                <w:sz w:val="24"/>
              </w:rPr>
              <w:t>序号</w:t>
            </w:r>
          </w:p>
        </w:tc>
        <w:tc>
          <w:tcPr>
            <w:tcW w:w="2204" w:type="pct"/>
            <w:vAlign w:val="center"/>
          </w:tcPr>
          <w:p>
            <w:pPr>
              <w:spacing w:line="276" w:lineRule="auto"/>
              <w:jc w:val="center"/>
              <w:rPr>
                <w:rFonts w:ascii="宋体" w:hAnsi="宋体"/>
                <w:b/>
                <w:bCs/>
                <w:sz w:val="24"/>
              </w:rPr>
            </w:pPr>
            <w:r>
              <w:rPr>
                <w:rFonts w:hint="eastAsia" w:ascii="宋体" w:hAnsi="宋体"/>
                <w:b/>
                <w:bCs/>
                <w:sz w:val="24"/>
              </w:rPr>
              <w:t>货物名称</w:t>
            </w:r>
          </w:p>
        </w:tc>
        <w:tc>
          <w:tcPr>
            <w:tcW w:w="927" w:type="pct"/>
            <w:vAlign w:val="center"/>
          </w:tcPr>
          <w:p>
            <w:pPr>
              <w:spacing w:line="276" w:lineRule="auto"/>
              <w:jc w:val="center"/>
              <w:rPr>
                <w:rFonts w:ascii="宋体" w:hAnsi="宋体"/>
                <w:b/>
                <w:bCs/>
                <w:sz w:val="24"/>
              </w:rPr>
            </w:pPr>
            <w:r>
              <w:rPr>
                <w:rFonts w:hint="eastAsia" w:ascii="宋体" w:hAnsi="宋体"/>
                <w:b/>
                <w:bCs/>
                <w:sz w:val="24"/>
              </w:rPr>
              <w:t>数量</w:t>
            </w:r>
          </w:p>
        </w:tc>
        <w:tc>
          <w:tcPr>
            <w:tcW w:w="1157" w:type="pct"/>
            <w:vAlign w:val="center"/>
          </w:tcPr>
          <w:p>
            <w:pPr>
              <w:spacing w:line="276" w:lineRule="auto"/>
              <w:jc w:val="center"/>
              <w:rPr>
                <w:rFonts w:ascii="宋体" w:hAnsi="宋体"/>
                <w:b/>
                <w:bCs/>
                <w:sz w:val="24"/>
              </w:rPr>
            </w:pPr>
            <w:r>
              <w:rPr>
                <w:rFonts w:hint="eastAsia" w:ascii="宋体" w:hAnsi="宋体"/>
                <w:b/>
                <w:bCs/>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0" w:type="pct"/>
            <w:vAlign w:val="center"/>
          </w:tcPr>
          <w:p>
            <w:pPr>
              <w:pStyle w:val="8"/>
              <w:widowControl w:val="0"/>
              <w:numPr>
                <w:ilvl w:val="0"/>
                <w:numId w:val="2"/>
              </w:numPr>
              <w:spacing w:line="276" w:lineRule="auto"/>
              <w:ind w:left="0" w:right="25" w:rightChars="12" w:firstLine="0" w:firstLineChars="0"/>
              <w:jc w:val="center"/>
              <w:rPr>
                <w:rFonts w:asciiTheme="minorEastAsia" w:hAnsiTheme="minorEastAsia" w:eastAsiaTheme="minorEastAsia"/>
                <w:b/>
                <w:bCs/>
                <w:sz w:val="24"/>
              </w:rPr>
            </w:pPr>
          </w:p>
        </w:tc>
        <w:tc>
          <w:tcPr>
            <w:tcW w:w="2204" w:type="pct"/>
            <w:vAlign w:val="center"/>
          </w:tcPr>
          <w:p>
            <w:pPr>
              <w:jc w:val="center"/>
            </w:pPr>
            <w:r>
              <w:rPr>
                <w:rFonts w:hint="eastAsia"/>
              </w:rPr>
              <w:t>直肠取样钳</w:t>
            </w:r>
          </w:p>
        </w:tc>
        <w:tc>
          <w:tcPr>
            <w:tcW w:w="927" w:type="pct"/>
            <w:vAlign w:val="center"/>
          </w:tcPr>
          <w:p>
            <w:pPr>
              <w:jc w:val="center"/>
              <w:rPr>
                <w:rFonts w:hint="eastAsia" w:eastAsia="宋体"/>
                <w:lang w:val="en-US" w:eastAsia="zh-CN"/>
              </w:rPr>
            </w:pPr>
            <w:r>
              <w:rPr>
                <w:rFonts w:hint="eastAsia"/>
                <w:lang w:val="en-US" w:eastAsia="zh-CN"/>
              </w:rPr>
              <w:t>1</w:t>
            </w:r>
          </w:p>
        </w:tc>
        <w:tc>
          <w:tcPr>
            <w:tcW w:w="1157" w:type="pct"/>
            <w:vAlign w:val="center"/>
          </w:tcPr>
          <w:p>
            <w:pPr>
              <w:jc w:val="center"/>
            </w:pPr>
            <w:r>
              <w:rPr>
                <w:rFonts w:hint="eastAsia"/>
              </w:rPr>
              <w:t>拒绝进口</w:t>
            </w:r>
          </w:p>
        </w:tc>
      </w:tr>
    </w:tbl>
    <w:p>
      <w:pPr>
        <w:pStyle w:val="3"/>
        <w:numPr>
          <w:ilvl w:val="0"/>
          <w:numId w:val="1"/>
        </w:numPr>
        <w:spacing w:before="240" w:after="0" w:line="360" w:lineRule="auto"/>
        <w:ind w:left="0" w:firstLine="567"/>
        <w:rPr>
          <w:rFonts w:ascii="宋体" w:hAnsi="宋体"/>
          <w:sz w:val="24"/>
          <w:szCs w:val="24"/>
        </w:rPr>
      </w:pPr>
      <w:r>
        <w:rPr>
          <w:rFonts w:hint="eastAsia" w:ascii="宋体" w:hAnsi="宋体"/>
          <w:sz w:val="24"/>
          <w:szCs w:val="24"/>
        </w:rPr>
        <w:t>具体技术要求</w:t>
      </w:r>
    </w:p>
    <w:p>
      <w:pPr>
        <w:rPr>
          <w:rFonts w:asciiTheme="minorEastAsia" w:hAnsiTheme="minorEastAsia" w:eastAsiaTheme="minorEastAsia"/>
          <w:sz w:val="24"/>
        </w:rPr>
      </w:pPr>
      <w:r>
        <w:rPr>
          <w:rFonts w:hint="eastAsia" w:ascii="宋体" w:hAnsi="宋体"/>
          <w:b/>
          <w:color w:val="FF0000"/>
          <w:sz w:val="24"/>
        </w:rPr>
        <w:t>备注：提供原厂技术彩页，原厂技术彩页必须支持所提供的产品。</w:t>
      </w:r>
      <w:r>
        <w:rPr>
          <w:rFonts w:hint="eastAsia" w:asciiTheme="minorEastAsia" w:hAnsiTheme="minorEastAsia" w:eastAsiaTheme="minorEastAsia"/>
          <w:sz w:val="24"/>
        </w:rPr>
        <w:tab/>
      </w:r>
    </w:p>
    <w:p>
      <w:pPr>
        <w:spacing w:before="10" w:line="375" w:lineRule="auto"/>
        <w:ind w:right="105"/>
        <w:jc w:val="left"/>
        <w:rPr>
          <w:rFonts w:ascii="宋体" w:hAnsi="宋体" w:cs="宋体"/>
          <w:spacing w:val="4"/>
          <w:sz w:val="23"/>
          <w:szCs w:val="23"/>
        </w:rPr>
      </w:pPr>
      <w:r>
        <w:rPr>
          <w:rFonts w:ascii="宋体" w:hAnsi="宋体" w:cs="宋体"/>
          <w:spacing w:val="4"/>
          <w:sz w:val="23"/>
          <w:szCs w:val="23"/>
        </w:rPr>
        <w:t>1、</w:t>
      </w:r>
      <w:r>
        <w:rPr>
          <w:rFonts w:hint="eastAsia" w:ascii="宋体" w:hAnsi="宋体" w:cs="宋体"/>
          <w:spacing w:val="4"/>
          <w:sz w:val="23"/>
          <w:szCs w:val="23"/>
          <w:lang w:eastAsia="zh-CN"/>
        </w:rPr>
        <w:t>满足临床</w:t>
      </w:r>
      <w:r>
        <w:rPr>
          <w:rFonts w:ascii="宋体" w:hAnsi="宋体" w:cs="宋体"/>
          <w:spacing w:val="4"/>
          <w:sz w:val="23"/>
          <w:szCs w:val="23"/>
        </w:rPr>
        <w:t>在诊断先天性巨结肠病的病理检查中对直肠粘膜和粘膜下组织进行活检取材</w:t>
      </w:r>
      <w:r>
        <w:rPr>
          <w:rFonts w:hint="eastAsia" w:ascii="宋体" w:hAnsi="宋体" w:cs="宋体"/>
          <w:spacing w:val="4"/>
          <w:sz w:val="23"/>
          <w:szCs w:val="23"/>
          <w:lang w:eastAsia="zh-CN"/>
        </w:rPr>
        <w:t>的要求</w:t>
      </w:r>
      <w:r>
        <w:rPr>
          <w:rFonts w:hint="eastAsia" w:ascii="宋体" w:hAnsi="宋体" w:cs="宋体"/>
          <w:spacing w:val="4"/>
          <w:sz w:val="23"/>
          <w:szCs w:val="23"/>
        </w:rPr>
        <w:t>。</w:t>
      </w:r>
    </w:p>
    <w:p>
      <w:pPr>
        <w:spacing w:before="10" w:line="375" w:lineRule="auto"/>
        <w:ind w:right="105"/>
        <w:jc w:val="left"/>
        <w:rPr>
          <w:rFonts w:ascii="宋体" w:hAnsi="宋体" w:cs="宋体"/>
          <w:spacing w:val="4"/>
          <w:sz w:val="23"/>
          <w:szCs w:val="23"/>
        </w:rPr>
      </w:pPr>
      <w:r>
        <w:rPr>
          <w:rFonts w:ascii="宋体" w:hAnsi="宋体" w:cs="宋体"/>
          <w:spacing w:val="4"/>
          <w:sz w:val="23"/>
          <w:szCs w:val="23"/>
        </w:rPr>
        <w:t>2、由头部、杆部和手柄组成</w:t>
      </w:r>
      <w:r>
        <w:rPr>
          <w:rFonts w:hint="eastAsia" w:ascii="宋体" w:hAnsi="宋体" w:cs="宋体"/>
          <w:spacing w:val="4"/>
          <w:sz w:val="23"/>
          <w:szCs w:val="23"/>
        </w:rPr>
        <w:t>。</w:t>
      </w:r>
    </w:p>
    <w:p>
      <w:pPr>
        <w:spacing w:before="10" w:line="375" w:lineRule="auto"/>
        <w:ind w:right="105"/>
        <w:jc w:val="left"/>
        <w:rPr>
          <w:rFonts w:ascii="宋体" w:hAnsi="宋体" w:cs="宋体"/>
          <w:spacing w:val="4"/>
          <w:sz w:val="23"/>
          <w:szCs w:val="23"/>
        </w:rPr>
      </w:pPr>
      <w:r>
        <w:rPr>
          <w:rFonts w:ascii="宋体" w:hAnsi="宋体" w:cs="宋体"/>
          <w:spacing w:val="4"/>
          <w:sz w:val="23"/>
          <w:szCs w:val="23"/>
        </w:rPr>
        <w:t>3、外形</w:t>
      </w:r>
      <w:r>
        <w:rPr>
          <w:rFonts w:hint="eastAsia" w:ascii="宋体" w:hAnsi="宋体" w:cs="宋体"/>
          <w:spacing w:val="4"/>
          <w:sz w:val="23"/>
          <w:szCs w:val="23"/>
          <w:lang w:eastAsia="zh-CN"/>
        </w:rPr>
        <w:t>要求</w:t>
      </w:r>
      <w:r>
        <w:rPr>
          <w:rFonts w:ascii="宋体" w:hAnsi="宋体" w:cs="宋体"/>
          <w:spacing w:val="4"/>
          <w:sz w:val="23"/>
          <w:szCs w:val="23"/>
        </w:rPr>
        <w:t>光滑、平整、无锋棱、毛刺、裂纹</w:t>
      </w:r>
      <w:r>
        <w:rPr>
          <w:rFonts w:hint="eastAsia" w:ascii="宋体" w:hAnsi="宋体" w:cs="宋体"/>
          <w:spacing w:val="4"/>
          <w:sz w:val="23"/>
          <w:szCs w:val="23"/>
        </w:rPr>
        <w:t>。</w:t>
      </w:r>
    </w:p>
    <w:p>
      <w:pPr>
        <w:spacing w:before="10" w:line="375" w:lineRule="auto"/>
        <w:ind w:right="105"/>
        <w:jc w:val="left"/>
        <w:rPr>
          <w:rFonts w:ascii="宋体" w:hAnsi="宋体" w:cs="宋体"/>
          <w:spacing w:val="4"/>
          <w:sz w:val="23"/>
          <w:szCs w:val="23"/>
        </w:rPr>
      </w:pPr>
      <w:r>
        <w:rPr>
          <w:rFonts w:ascii="宋体" w:hAnsi="宋体" w:cs="宋体"/>
          <w:spacing w:val="4"/>
          <w:sz w:val="23"/>
          <w:szCs w:val="23"/>
        </w:rPr>
        <w:t>4、</w:t>
      </w:r>
      <w:r>
        <w:rPr>
          <w:rFonts w:hint="eastAsia" w:ascii="宋体" w:hAnsi="宋体" w:cs="宋体"/>
          <w:spacing w:val="4"/>
          <w:sz w:val="23"/>
          <w:szCs w:val="23"/>
          <w:lang w:eastAsia="zh-CN"/>
        </w:rPr>
        <w:t>材质要求为</w:t>
      </w:r>
      <w:r>
        <w:rPr>
          <w:rFonts w:ascii="宋体" w:hAnsi="宋体" w:cs="宋体"/>
          <w:spacing w:val="4"/>
          <w:sz w:val="23"/>
          <w:szCs w:val="23"/>
        </w:rPr>
        <w:t>医用级不锈钢316</w:t>
      </w:r>
      <w:r>
        <w:rPr>
          <w:rFonts w:hint="eastAsia" w:ascii="宋体" w:hAnsi="宋体" w:cs="宋体"/>
          <w:spacing w:val="4"/>
          <w:sz w:val="23"/>
          <w:szCs w:val="23"/>
        </w:rPr>
        <w:t>。</w:t>
      </w:r>
    </w:p>
    <w:p>
      <w:pPr>
        <w:spacing w:before="10" w:line="375" w:lineRule="auto"/>
        <w:ind w:right="105"/>
        <w:jc w:val="left"/>
        <w:rPr>
          <w:rFonts w:ascii="宋体" w:hAnsi="宋体" w:cs="宋体"/>
          <w:spacing w:val="4"/>
          <w:sz w:val="23"/>
          <w:szCs w:val="23"/>
        </w:rPr>
      </w:pPr>
      <w:r>
        <w:rPr>
          <w:rFonts w:ascii="宋体" w:hAnsi="宋体" w:cs="宋体"/>
          <w:spacing w:val="4"/>
          <w:sz w:val="23"/>
          <w:szCs w:val="23"/>
        </w:rPr>
        <w:t>5、取样钳活动部位</w:t>
      </w:r>
      <w:r>
        <w:rPr>
          <w:rFonts w:hint="eastAsia" w:ascii="宋体" w:hAnsi="宋体" w:cs="宋体"/>
          <w:spacing w:val="4"/>
          <w:sz w:val="23"/>
          <w:szCs w:val="23"/>
          <w:lang w:eastAsia="zh-CN"/>
        </w:rPr>
        <w:t>要求</w:t>
      </w:r>
      <w:r>
        <w:rPr>
          <w:rFonts w:ascii="宋体" w:hAnsi="宋体" w:cs="宋体"/>
          <w:spacing w:val="4"/>
          <w:sz w:val="23"/>
          <w:szCs w:val="23"/>
        </w:rPr>
        <w:t>轻松灵活，不应有卡顿现象；各连接部位应牢固无松动</w:t>
      </w:r>
      <w:r>
        <w:rPr>
          <w:rFonts w:hint="eastAsia" w:ascii="宋体" w:hAnsi="宋体" w:cs="宋体"/>
          <w:spacing w:val="4"/>
          <w:sz w:val="23"/>
          <w:szCs w:val="23"/>
        </w:rPr>
        <w:t>。</w:t>
      </w:r>
    </w:p>
    <w:p>
      <w:pPr>
        <w:spacing w:before="10" w:line="375" w:lineRule="auto"/>
        <w:ind w:right="105"/>
        <w:jc w:val="left"/>
        <w:rPr>
          <w:rFonts w:ascii="宋体" w:hAnsi="宋体" w:cs="宋体"/>
          <w:spacing w:val="4"/>
          <w:sz w:val="23"/>
          <w:szCs w:val="23"/>
        </w:rPr>
      </w:pPr>
      <w:r>
        <w:rPr>
          <w:rFonts w:ascii="宋体" w:hAnsi="宋体" w:cs="宋体"/>
          <w:spacing w:val="4"/>
          <w:sz w:val="23"/>
          <w:szCs w:val="23"/>
        </w:rPr>
        <w:t>6、尺寸：</w:t>
      </w:r>
      <w:r>
        <w:rPr>
          <w:rFonts w:hint="eastAsia" w:ascii="宋体" w:hAnsi="宋体" w:cs="宋体"/>
          <w:spacing w:val="4"/>
          <w:sz w:val="23"/>
          <w:szCs w:val="23"/>
          <w:lang w:eastAsia="zh-CN"/>
        </w:rPr>
        <w:t>根据临床要求具有不同规格：</w:t>
      </w:r>
    </w:p>
    <w:p>
      <w:pPr>
        <w:spacing w:before="10" w:line="375" w:lineRule="auto"/>
        <w:ind w:right="105"/>
        <w:jc w:val="left"/>
        <w:rPr>
          <w:rFonts w:ascii="宋体" w:hAnsi="宋体" w:cs="宋体"/>
          <w:spacing w:val="4"/>
          <w:sz w:val="23"/>
          <w:szCs w:val="23"/>
        </w:rPr>
      </w:pPr>
      <w:r>
        <w:rPr>
          <w:rFonts w:hint="eastAsia" w:ascii="宋体" w:hAnsi="宋体" w:cs="宋体"/>
          <w:spacing w:val="4"/>
          <w:sz w:val="23"/>
          <w:szCs w:val="23"/>
          <w:lang w:val="en-US" w:eastAsia="zh-CN"/>
        </w:rPr>
        <w:t>6.1、</w:t>
      </w:r>
      <w:r>
        <w:rPr>
          <w:rFonts w:hint="eastAsia" w:ascii="宋体" w:hAnsi="宋体" w:cs="宋体"/>
          <w:spacing w:val="4"/>
          <w:sz w:val="23"/>
          <w:szCs w:val="23"/>
        </w:rPr>
        <w:t>2岁以下</w:t>
      </w:r>
      <w:r>
        <w:rPr>
          <w:rFonts w:hint="eastAsia" w:ascii="宋体" w:hAnsi="宋体" w:cs="宋体"/>
          <w:spacing w:val="4"/>
          <w:sz w:val="23"/>
          <w:szCs w:val="23"/>
          <w:lang w:eastAsia="zh-CN"/>
        </w:rPr>
        <w:t>规格要求</w:t>
      </w:r>
      <w:r>
        <w:rPr>
          <w:rFonts w:ascii="宋体" w:hAnsi="宋体" w:cs="宋体"/>
          <w:spacing w:val="4"/>
          <w:sz w:val="23"/>
          <w:szCs w:val="23"/>
        </w:rPr>
        <w:t>，长度200mm</w:t>
      </w:r>
      <w:r>
        <w:rPr>
          <w:rFonts w:hint="eastAsia" w:ascii="宋体" w:hAnsi="宋体" w:cs="宋体"/>
          <w:spacing w:val="4"/>
          <w:sz w:val="23"/>
          <w:szCs w:val="23"/>
        </w:rPr>
        <w:t>至2</w:t>
      </w:r>
      <w:r>
        <w:rPr>
          <w:rFonts w:ascii="宋体" w:hAnsi="宋体" w:cs="宋体"/>
          <w:spacing w:val="4"/>
          <w:sz w:val="23"/>
          <w:szCs w:val="23"/>
        </w:rPr>
        <w:t>50</w:t>
      </w:r>
      <w:r>
        <w:rPr>
          <w:rFonts w:hint="eastAsia" w:ascii="宋体" w:hAnsi="宋体" w:cs="宋体"/>
          <w:spacing w:val="4"/>
          <w:sz w:val="23"/>
          <w:szCs w:val="23"/>
        </w:rPr>
        <w:t>mm</w:t>
      </w:r>
      <w:r>
        <w:rPr>
          <w:rFonts w:ascii="宋体" w:hAnsi="宋体" w:cs="宋体"/>
          <w:spacing w:val="4"/>
          <w:sz w:val="23"/>
          <w:szCs w:val="23"/>
        </w:rPr>
        <w:t>，直径6mm</w:t>
      </w:r>
      <w:r>
        <w:rPr>
          <w:rFonts w:hint="eastAsia" w:ascii="宋体" w:hAnsi="宋体" w:cs="宋体"/>
          <w:spacing w:val="4"/>
          <w:sz w:val="23"/>
          <w:szCs w:val="23"/>
        </w:rPr>
        <w:t>至7mm</w:t>
      </w:r>
      <w:r>
        <w:rPr>
          <w:rFonts w:ascii="宋体" w:hAnsi="宋体" w:cs="宋体"/>
          <w:spacing w:val="4"/>
          <w:sz w:val="23"/>
          <w:szCs w:val="23"/>
        </w:rPr>
        <w:t>;</w:t>
      </w:r>
    </w:p>
    <w:p>
      <w:pPr>
        <w:spacing w:before="10" w:line="375" w:lineRule="auto"/>
        <w:ind w:right="105"/>
        <w:jc w:val="left"/>
        <w:rPr>
          <w:rFonts w:ascii="宋体" w:hAnsi="宋体" w:cs="宋体"/>
          <w:spacing w:val="4"/>
          <w:sz w:val="23"/>
          <w:szCs w:val="23"/>
        </w:rPr>
      </w:pPr>
      <w:r>
        <w:rPr>
          <w:rFonts w:hint="eastAsia" w:ascii="宋体" w:hAnsi="宋体" w:cs="宋体"/>
          <w:spacing w:val="4"/>
          <w:sz w:val="23"/>
          <w:szCs w:val="23"/>
          <w:lang w:val="en-US" w:eastAsia="zh-CN"/>
        </w:rPr>
        <w:t>6.2、</w:t>
      </w:r>
      <w:r>
        <w:rPr>
          <w:rFonts w:hint="eastAsia" w:ascii="宋体" w:hAnsi="宋体" w:cs="宋体"/>
          <w:spacing w:val="4"/>
          <w:sz w:val="23"/>
          <w:szCs w:val="23"/>
        </w:rPr>
        <w:t>2岁以上</w:t>
      </w:r>
      <w:r>
        <w:rPr>
          <w:rFonts w:hint="eastAsia" w:ascii="宋体" w:hAnsi="宋体" w:cs="宋体"/>
          <w:spacing w:val="4"/>
          <w:sz w:val="23"/>
          <w:szCs w:val="23"/>
          <w:lang w:eastAsia="zh-CN"/>
        </w:rPr>
        <w:t>规格要求</w:t>
      </w:r>
      <w:r>
        <w:rPr>
          <w:rFonts w:ascii="宋体" w:hAnsi="宋体" w:cs="宋体"/>
          <w:spacing w:val="4"/>
          <w:sz w:val="23"/>
          <w:szCs w:val="23"/>
        </w:rPr>
        <w:t>，长度260mm</w:t>
      </w:r>
      <w:r>
        <w:rPr>
          <w:rFonts w:hint="eastAsia" w:ascii="宋体" w:hAnsi="宋体" w:cs="宋体"/>
          <w:spacing w:val="4"/>
          <w:sz w:val="23"/>
          <w:szCs w:val="23"/>
        </w:rPr>
        <w:t>至2</w:t>
      </w:r>
      <w:r>
        <w:rPr>
          <w:rFonts w:ascii="宋体" w:hAnsi="宋体" w:cs="宋体"/>
          <w:spacing w:val="4"/>
          <w:sz w:val="23"/>
          <w:szCs w:val="23"/>
        </w:rPr>
        <w:t>80</w:t>
      </w:r>
      <w:r>
        <w:rPr>
          <w:rFonts w:hint="eastAsia" w:ascii="宋体" w:hAnsi="宋体" w:cs="宋体"/>
          <w:spacing w:val="4"/>
          <w:sz w:val="23"/>
          <w:szCs w:val="23"/>
        </w:rPr>
        <w:t>mm</w:t>
      </w:r>
      <w:r>
        <w:rPr>
          <w:rFonts w:ascii="宋体" w:hAnsi="宋体" w:cs="宋体"/>
          <w:spacing w:val="4"/>
          <w:sz w:val="23"/>
          <w:szCs w:val="23"/>
        </w:rPr>
        <w:t>，直径7mm</w:t>
      </w:r>
      <w:r>
        <w:rPr>
          <w:rFonts w:hint="eastAsia" w:ascii="宋体" w:hAnsi="宋体" w:cs="宋体"/>
          <w:spacing w:val="4"/>
          <w:sz w:val="23"/>
          <w:szCs w:val="23"/>
        </w:rPr>
        <w:t>至8mm。</w:t>
      </w:r>
    </w:p>
    <w:p>
      <w:pPr>
        <w:numPr>
          <w:ilvl w:val="0"/>
          <w:numId w:val="3"/>
        </w:numPr>
        <w:spacing w:before="10" w:line="375" w:lineRule="auto"/>
        <w:ind w:right="105"/>
        <w:jc w:val="left"/>
        <w:rPr>
          <w:rFonts w:ascii="宋体" w:hAnsi="宋体" w:cs="宋体"/>
          <w:spacing w:val="4"/>
          <w:sz w:val="23"/>
          <w:szCs w:val="23"/>
          <w:highlight w:val="none"/>
        </w:rPr>
      </w:pPr>
      <w:r>
        <w:rPr>
          <w:rFonts w:ascii="宋体" w:hAnsi="宋体" w:cs="宋体"/>
          <w:spacing w:val="4"/>
          <w:sz w:val="23"/>
          <w:szCs w:val="23"/>
          <w:highlight w:val="none"/>
        </w:rPr>
        <w:t>配备专用消毒装卸盒可将配件分别放置消毒盒使用；</w:t>
      </w:r>
    </w:p>
    <w:p>
      <w:pPr>
        <w:numPr>
          <w:ilvl w:val="-1"/>
          <w:numId w:val="0"/>
        </w:numPr>
        <w:spacing w:before="10" w:line="375" w:lineRule="auto"/>
        <w:ind w:right="105"/>
        <w:jc w:val="left"/>
        <w:rPr>
          <w:rFonts w:ascii="宋体" w:hAnsi="宋体" w:cs="宋体"/>
          <w:spacing w:val="4"/>
          <w:sz w:val="23"/>
          <w:szCs w:val="23"/>
          <w:highlight w:val="none"/>
        </w:rPr>
      </w:pPr>
      <w:r>
        <w:rPr>
          <w:rFonts w:hint="eastAsia" w:ascii="宋体" w:hAnsi="宋体" w:cs="宋体"/>
          <w:spacing w:val="4"/>
          <w:sz w:val="23"/>
          <w:szCs w:val="23"/>
          <w:highlight w:val="none"/>
          <w:lang w:val="en-US" w:eastAsia="zh-CN"/>
        </w:rPr>
        <w:t>8、</w:t>
      </w:r>
      <w:r>
        <w:rPr>
          <w:rFonts w:ascii="宋体" w:hAnsi="宋体" w:cs="宋体"/>
          <w:spacing w:val="4"/>
          <w:sz w:val="23"/>
          <w:szCs w:val="23"/>
          <w:highlight w:val="none"/>
        </w:rPr>
        <w:t>产品尾部能连接负压压力表及吸引装置，负压表可实时显示取样时压力</w:t>
      </w:r>
      <w:r>
        <w:rPr>
          <w:rFonts w:hint="eastAsia" w:ascii="宋体" w:hAnsi="宋体" w:cs="宋体"/>
          <w:spacing w:val="4"/>
          <w:sz w:val="23"/>
          <w:szCs w:val="23"/>
          <w:highlight w:val="none"/>
        </w:rPr>
        <w:t>。</w:t>
      </w:r>
    </w:p>
    <w:p>
      <w:pPr>
        <w:spacing w:before="10" w:line="375" w:lineRule="auto"/>
        <w:ind w:right="105"/>
        <w:jc w:val="left"/>
        <w:rPr>
          <w:rFonts w:ascii="宋体" w:hAnsi="宋体" w:cs="宋体"/>
          <w:spacing w:val="4"/>
          <w:sz w:val="23"/>
          <w:szCs w:val="23"/>
        </w:rPr>
      </w:pPr>
      <w:r>
        <w:rPr>
          <w:rFonts w:hint="eastAsia" w:ascii="宋体" w:hAnsi="宋体" w:cs="宋体"/>
          <w:spacing w:val="4"/>
          <w:sz w:val="23"/>
          <w:szCs w:val="23"/>
          <w:lang w:val="en-US" w:eastAsia="zh-CN"/>
        </w:rPr>
        <w:t>9</w:t>
      </w:r>
      <w:r>
        <w:rPr>
          <w:rFonts w:ascii="宋体" w:hAnsi="宋体" w:cs="宋体"/>
          <w:spacing w:val="4"/>
          <w:sz w:val="23"/>
          <w:szCs w:val="23"/>
        </w:rPr>
        <w:t>、头部、杆部和手柄杆部和手柄表面的耐腐蚀程度</w:t>
      </w:r>
      <w:r>
        <w:rPr>
          <w:rFonts w:hint="eastAsia" w:ascii="宋体" w:hAnsi="宋体" w:cs="宋体"/>
          <w:spacing w:val="4"/>
          <w:sz w:val="23"/>
          <w:szCs w:val="23"/>
          <w:lang w:eastAsia="zh-CN"/>
        </w:rPr>
        <w:t>应满足医用要求</w:t>
      </w:r>
      <w:r>
        <w:rPr>
          <w:rFonts w:hint="eastAsia" w:ascii="宋体" w:hAnsi="宋体" w:cs="宋体"/>
          <w:spacing w:val="4"/>
          <w:sz w:val="23"/>
          <w:szCs w:val="23"/>
        </w:rPr>
        <w:t>。</w:t>
      </w:r>
    </w:p>
    <w:p>
      <w:pPr>
        <w:spacing w:before="10" w:line="375" w:lineRule="auto"/>
        <w:ind w:right="105"/>
        <w:jc w:val="left"/>
        <w:rPr>
          <w:rFonts w:hint="eastAsia" w:ascii="宋体" w:hAnsi="宋体" w:cs="宋体"/>
          <w:spacing w:val="4"/>
          <w:sz w:val="23"/>
          <w:szCs w:val="23"/>
        </w:rPr>
      </w:pPr>
      <w:r>
        <w:rPr>
          <w:rFonts w:hint="eastAsia" w:ascii="宋体" w:hAnsi="宋体" w:cs="宋体"/>
          <w:spacing w:val="4"/>
          <w:sz w:val="23"/>
          <w:szCs w:val="23"/>
          <w:lang w:val="en-US" w:eastAsia="zh-CN"/>
        </w:rPr>
        <w:t>10</w:t>
      </w:r>
      <w:r>
        <w:rPr>
          <w:rFonts w:ascii="宋体" w:hAnsi="宋体" w:cs="宋体"/>
          <w:spacing w:val="4"/>
          <w:sz w:val="23"/>
          <w:szCs w:val="23"/>
        </w:rPr>
        <w:t>、支持高温高压消毒</w:t>
      </w:r>
      <w:r>
        <w:rPr>
          <w:rFonts w:hint="eastAsia" w:ascii="宋体" w:hAnsi="宋体" w:cs="宋体"/>
          <w:spacing w:val="4"/>
          <w:sz w:val="23"/>
          <w:szCs w:val="23"/>
        </w:rPr>
        <w:t>。</w:t>
      </w:r>
    </w:p>
    <w:p>
      <w:pPr>
        <w:spacing w:before="10" w:line="375" w:lineRule="auto"/>
        <w:ind w:right="105"/>
        <w:jc w:val="left"/>
        <w:rPr>
          <w:rFonts w:hint="default" w:ascii="宋体" w:hAnsi="宋体" w:eastAsia="宋体" w:cs="宋体"/>
          <w:spacing w:val="4"/>
          <w:sz w:val="23"/>
          <w:szCs w:val="23"/>
          <w:lang w:val="en-US" w:eastAsia="zh-CN"/>
        </w:rPr>
      </w:pPr>
      <w:r>
        <w:rPr>
          <w:rFonts w:hint="eastAsia" w:ascii="宋体" w:hAnsi="宋体" w:cs="宋体"/>
          <w:spacing w:val="4"/>
          <w:sz w:val="23"/>
          <w:szCs w:val="23"/>
          <w:lang w:val="en-US" w:eastAsia="zh-CN"/>
        </w:rPr>
        <w:t>11、配套耗材不高于980元/支。</w:t>
      </w:r>
    </w:p>
    <w:p>
      <w:pPr>
        <w:numPr>
          <w:ilvl w:val="0"/>
          <w:numId w:val="0"/>
        </w:numPr>
        <w:spacing w:before="10" w:line="375" w:lineRule="auto"/>
        <w:ind w:right="105" w:rightChars="0"/>
        <w:jc w:val="left"/>
        <w:rPr>
          <w:rFonts w:hint="eastAsia" w:ascii="宋体" w:hAnsi="宋体"/>
          <w:sz w:val="24"/>
          <w:lang w:val="en-US" w:eastAsia="zh-CN"/>
        </w:rPr>
      </w:pPr>
      <w:r>
        <w:rPr>
          <w:rFonts w:hint="eastAsia" w:ascii="宋体" w:hAnsi="宋体"/>
          <w:sz w:val="24"/>
          <w:lang w:val="en-US" w:eastAsia="zh-CN"/>
        </w:rPr>
        <w:t>12、配置清单：</w:t>
      </w:r>
    </w:p>
    <w:p>
      <w:pPr>
        <w:numPr>
          <w:ilvl w:val="0"/>
          <w:numId w:val="0"/>
        </w:numPr>
        <w:spacing w:before="10" w:line="375" w:lineRule="auto"/>
        <w:ind w:right="105" w:rightChars="0"/>
        <w:jc w:val="left"/>
        <w:rPr>
          <w:rFonts w:hint="eastAsia" w:ascii="宋体" w:hAnsi="宋体"/>
          <w:spacing w:val="4"/>
          <w:sz w:val="23"/>
          <w:szCs w:val="23"/>
          <w:lang w:val="en-US" w:eastAsia="zh-CN"/>
        </w:rPr>
      </w:pPr>
      <w:r>
        <w:rPr>
          <w:rFonts w:hint="eastAsia" w:ascii="宋体" w:hAnsi="宋体"/>
          <w:spacing w:val="4"/>
          <w:sz w:val="23"/>
          <w:szCs w:val="23"/>
          <w:lang w:val="en-US" w:eastAsia="zh-CN"/>
        </w:rPr>
        <w:t>12.1、</w:t>
      </w:r>
      <w:r>
        <w:rPr>
          <w:rFonts w:hint="default" w:ascii="宋体" w:hAnsi="宋体"/>
          <w:spacing w:val="4"/>
          <w:sz w:val="23"/>
          <w:szCs w:val="23"/>
        </w:rPr>
        <w:t>直肠取样钳</w:t>
      </w:r>
      <w:r>
        <w:rPr>
          <w:rFonts w:hint="eastAsia" w:ascii="宋体" w:hAnsi="宋体"/>
          <w:spacing w:val="4"/>
          <w:sz w:val="23"/>
          <w:szCs w:val="23"/>
          <w:lang w:val="en-US" w:eastAsia="zh-CN"/>
        </w:rPr>
        <w:t xml:space="preserve">   1套</w:t>
      </w:r>
    </w:p>
    <w:p>
      <w:pPr>
        <w:widowControl/>
        <w:jc w:val="left"/>
        <w:rPr>
          <w:rFonts w:ascii="宋体" w:hAnsi="宋体"/>
          <w:sz w:val="24"/>
        </w:rPr>
      </w:pPr>
      <w:r>
        <w:rPr>
          <w:rFonts w:hint="eastAsia" w:ascii="宋体" w:hAnsi="宋体" w:cs="宋体"/>
          <w:spacing w:val="4"/>
          <w:sz w:val="23"/>
          <w:szCs w:val="23"/>
          <w:lang w:val="en-US" w:eastAsia="zh-CN"/>
        </w:rPr>
        <w:t>12.2、</w:t>
      </w:r>
      <w:r>
        <w:rPr>
          <w:rFonts w:ascii="宋体" w:hAnsi="宋体" w:cs="宋体"/>
          <w:spacing w:val="4"/>
          <w:sz w:val="23"/>
          <w:szCs w:val="23"/>
        </w:rPr>
        <w:t>消毒装载盒</w:t>
      </w:r>
      <w:r>
        <w:rPr>
          <w:rFonts w:hint="eastAsia" w:ascii="宋体" w:hAnsi="宋体" w:cs="宋体"/>
          <w:spacing w:val="4"/>
          <w:sz w:val="23"/>
          <w:szCs w:val="23"/>
          <w:lang w:val="en-US" w:eastAsia="zh-CN"/>
        </w:rPr>
        <w:t xml:space="preserve">   1个</w:t>
      </w:r>
    </w:p>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F34BB"/>
    <w:multiLevelType w:val="singleLevel"/>
    <w:tmpl w:val="086F34BB"/>
    <w:lvl w:ilvl="0" w:tentative="0">
      <w:start w:val="7"/>
      <w:numFmt w:val="decimal"/>
      <w:suff w:val="nothing"/>
      <w:lvlText w:val="%1、"/>
      <w:lvlJc w:val="left"/>
    </w:lvl>
  </w:abstractNum>
  <w:abstractNum w:abstractNumId="1">
    <w:nsid w:val="59747AE0"/>
    <w:multiLevelType w:val="multilevel"/>
    <w:tmpl w:val="59747AE0"/>
    <w:lvl w:ilvl="0" w:tentative="0">
      <w:start w:val="1"/>
      <w:numFmt w:val="chineseCountingThousand"/>
      <w:lvlText w:val="%1、"/>
      <w:lvlJc w:val="left"/>
      <w:pPr>
        <w:ind w:left="661" w:hanging="420"/>
      </w:p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2">
    <w:nsid w:val="6E2A0DC5"/>
    <w:multiLevelType w:val="multilevel"/>
    <w:tmpl w:val="6E2A0DC5"/>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ZWVmOGM3NTVhMjQwNmY2MTM4Y2QzMTcyZjM4ODEifQ=="/>
  </w:docVars>
  <w:rsids>
    <w:rsidRoot w:val="5AD105E0"/>
    <w:rsid w:val="5AD1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paragraph" w:styleId="8">
    <w:name w:val="List Paragraph"/>
    <w:basedOn w:val="1"/>
    <w:qFormat/>
    <w:uiPriority w:val="99"/>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2023-11-10T09:50:00Z</dcterms:created>
  <dc:creator>yini1995</dc:creator>
  <cp:lastModifiedBy>yini1995</cp:lastModifiedBy>
  <dcterms:modified xsi:type="dcterms:W3CDTF">2023-11-10T09:51:13Z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BF8540D63F0347AF8D015BD09A568A6C_11</vt:lpwstr>
  </property>
</Properties>
</file>