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outlineLvl w:val="0"/>
        <w:rPr>
          <w:rFonts w:hint="eastAsia" w:ascii="宋体" w:hAnsi="宋体" w:eastAsia="宋体" w:cs="宋体"/>
          <w:b/>
          <w:color w:val="333333"/>
          <w:kern w:val="0"/>
          <w:sz w:val="24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30"/>
          <w:lang w:val="en-US" w:eastAsia="zh-CN"/>
        </w:rPr>
        <w:t>附件1：项目要求</w:t>
      </w:r>
    </w:p>
    <w:p>
      <w:pPr>
        <w:widowControl/>
        <w:spacing w:before="114" w:after="114"/>
        <w:jc w:val="both"/>
        <w:outlineLvl w:val="0"/>
        <w:rPr>
          <w:rFonts w:ascii="宋体" w:hAnsi="宋体" w:eastAsia="宋体" w:cs="宋体"/>
          <w:b/>
          <w:color w:val="333333"/>
          <w:kern w:val="0"/>
          <w:sz w:val="40"/>
          <w:szCs w:val="32"/>
        </w:rPr>
      </w:pPr>
    </w:p>
    <w:tbl>
      <w:tblPr>
        <w:tblStyle w:val="5"/>
        <w:tblW w:w="1009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16"/>
        <w:gridCol w:w="780"/>
        <w:gridCol w:w="625"/>
        <w:gridCol w:w="488"/>
        <w:gridCol w:w="63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  <w:jc w:val="center"/>
        </w:trPr>
        <w:tc>
          <w:tcPr>
            <w:tcW w:w="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询价编号</w:t>
            </w:r>
          </w:p>
        </w:tc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设备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14" w:after="114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6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14" w:after="114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6" w:hRule="atLeast"/>
          <w:jc w:val="center"/>
        </w:trPr>
        <w:tc>
          <w:tcPr>
            <w:tcW w:w="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XJCG2023-35</w:t>
            </w:r>
          </w:p>
        </w:tc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  <w:t>医用手术放大镜（额戴式）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14" w:after="114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套</w:t>
            </w:r>
          </w:p>
        </w:tc>
        <w:tc>
          <w:tcPr>
            <w:tcW w:w="6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手术用头戴式放大镜，可充电式光源。</w:t>
            </w:r>
            <w:r>
              <w:rPr>
                <w:rFonts w:ascii="宋体" w:hAnsi="宋体" w:eastAsia="宋体"/>
                <w:sz w:val="24"/>
              </w:rPr>
              <w:t>可将细微结构放大，获得正立、清晰的图象</w:t>
            </w:r>
            <w:r>
              <w:rPr>
                <w:rFonts w:hint="eastAsia" w:ascii="宋体" w:hAnsi="宋体" w:eastAsia="宋体"/>
                <w:sz w:val="24"/>
              </w:rPr>
              <w:t>，</w:t>
            </w:r>
            <w:r>
              <w:rPr>
                <w:rFonts w:ascii="宋体" w:hAnsi="宋体" w:eastAsia="宋体"/>
                <w:sz w:val="24"/>
              </w:rPr>
              <w:t>适用于常规伤口检查、处置、常规外科手术及微创手术</w:t>
            </w:r>
            <w:r>
              <w:rPr>
                <w:rFonts w:hint="eastAsia" w:ascii="宋体" w:hAnsi="宋体" w:eastAsia="宋体"/>
                <w:sz w:val="24"/>
              </w:rPr>
              <w:t>。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双目头戴式光学镜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、</w:t>
            </w:r>
            <w:r>
              <w:rPr>
                <w:rFonts w:ascii="宋体" w:hAnsi="宋体" w:eastAsia="宋体" w:cs="宋体"/>
                <w:sz w:val="24"/>
              </w:rPr>
              <w:t>放大倍数：</w:t>
            </w:r>
            <w:r>
              <w:rPr>
                <w:rFonts w:hint="eastAsia" w:ascii="宋体" w:hAnsi="宋体" w:eastAsia="宋体" w:cs="宋体"/>
                <w:sz w:val="24"/>
              </w:rPr>
              <w:t>≥</w:t>
            </w:r>
            <w:r>
              <w:rPr>
                <w:rFonts w:ascii="宋体" w:hAnsi="宋体" w:eastAsia="宋体" w:cs="宋体"/>
                <w:sz w:val="24"/>
              </w:rPr>
              <w:t>6倍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、</w:t>
            </w:r>
            <w:r>
              <w:rPr>
                <w:rFonts w:ascii="宋体" w:hAnsi="宋体" w:eastAsia="宋体" w:cs="宋体"/>
                <w:sz w:val="24"/>
              </w:rPr>
              <w:t>工作距离：</w:t>
            </w:r>
            <w:r>
              <w:rPr>
                <w:rFonts w:hint="eastAsia" w:ascii="宋体" w:hAnsi="宋体" w:eastAsia="宋体" w:cs="宋体"/>
                <w:sz w:val="24"/>
              </w:rPr>
              <w:t>至少</w:t>
            </w:r>
            <w:r>
              <w:rPr>
                <w:rFonts w:ascii="宋体" w:hAnsi="宋体" w:eastAsia="宋体" w:cs="宋体"/>
                <w:sz w:val="24"/>
              </w:rPr>
              <w:t>300-550mm可调，不少于四个档位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、</w:t>
            </w:r>
            <w:r>
              <w:rPr>
                <w:rFonts w:ascii="宋体" w:hAnsi="宋体" w:eastAsia="宋体" w:cs="宋体"/>
                <w:sz w:val="24"/>
              </w:rPr>
              <w:t>视场直径：不小于50-60mm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</w:rPr>
              <w:t>6、观察角度可调整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sz w:val="24"/>
              </w:rPr>
              <w:t>、配备头灯，LED光源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  <w:p>
            <w:pPr>
              <w:spacing w:line="360" w:lineRule="auto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8、</w:t>
            </w:r>
            <w:r>
              <w:rPr>
                <w:rFonts w:ascii="宋体" w:hAnsi="宋体" w:eastAsia="宋体" w:cs="宋体"/>
                <w:sz w:val="24"/>
              </w:rPr>
              <w:t>配备锂电池，充满电工作时间≥5小时。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XJCG2023-36</w:t>
            </w:r>
          </w:p>
        </w:tc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  <w:t>手持放射性测量仪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14" w:after="114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套</w:t>
            </w:r>
          </w:p>
        </w:tc>
        <w:tc>
          <w:tcPr>
            <w:tcW w:w="6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</w:rPr>
              <w:t>手持式或便携式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可检测X、β、γ射线，医疗核辐射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配有显示屏，可显示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包括</w:t>
            </w:r>
            <w:r>
              <w:rPr>
                <w:rFonts w:hint="eastAsia" w:ascii="宋体" w:hAnsi="宋体" w:eastAsia="宋体" w:cs="宋体"/>
                <w:sz w:val="24"/>
              </w:rPr>
              <w:t>瞬时值，平均值，累计值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等数值。</w:t>
            </w:r>
          </w:p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</w:rPr>
              <w:t>内置可充电电池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</w:rPr>
              <w:t>具备实时监测及声光报警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8" w:hRule="atLeast"/>
          <w:jc w:val="center"/>
        </w:trPr>
        <w:tc>
          <w:tcPr>
            <w:tcW w:w="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XJCG2023-37</w:t>
            </w:r>
          </w:p>
        </w:tc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  <w:t>多功能翻身护理床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14" w:after="114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台</w:t>
            </w:r>
          </w:p>
        </w:tc>
        <w:tc>
          <w:tcPr>
            <w:tcW w:w="6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设备可</w:t>
            </w:r>
            <w:r>
              <w:rPr>
                <w:rFonts w:ascii="宋体" w:hAnsi="宋体" w:eastAsia="宋体" w:cs="宋体"/>
                <w:sz w:val="24"/>
              </w:rPr>
              <w:t>左右翻身、起身、</w:t>
            </w:r>
            <w:r>
              <w:rPr>
                <w:rFonts w:hint="eastAsia" w:ascii="宋体" w:hAnsi="宋体" w:eastAsia="宋体" w:cs="宋体"/>
                <w:sz w:val="24"/>
              </w:rPr>
              <w:t>头尾</w:t>
            </w:r>
            <w:r>
              <w:rPr>
                <w:rFonts w:ascii="宋体" w:hAnsi="宋体" w:eastAsia="宋体" w:cs="宋体"/>
                <w:sz w:val="24"/>
              </w:rPr>
              <w:t>升降、坐便转换</w:t>
            </w:r>
            <w:r>
              <w:rPr>
                <w:rFonts w:hint="eastAsia" w:ascii="宋体" w:hAnsi="宋体" w:eastAsia="宋体" w:cs="宋体"/>
                <w:sz w:val="24"/>
              </w:rPr>
              <w:t>（必须满足此功能），全部为电驱动，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设备要求</w:t>
            </w:r>
            <w:r>
              <w:rPr>
                <w:rFonts w:hint="eastAsia" w:ascii="宋体" w:hAnsi="宋体" w:eastAsia="宋体" w:cs="宋体"/>
                <w:sz w:val="24"/>
              </w:rPr>
              <w:t>具备储电功能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  <w:p>
            <w:pPr>
              <w:pStyle w:val="9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床长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</w:rPr>
              <w:t>2</w:t>
            </w:r>
            <w:r>
              <w:rPr>
                <w:rFonts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0cm，宽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</w:rPr>
              <w:t>9</w:t>
            </w:r>
            <w:r>
              <w:rPr>
                <w:rFonts w:ascii="宋体" w:hAnsi="宋体" w:eastAsia="宋体" w:cs="宋体"/>
                <w:sz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</w:rPr>
              <w:t>cm，整体高度可调节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hanging="36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具备</w:t>
            </w:r>
            <w:r>
              <w:rPr>
                <w:rFonts w:ascii="宋体" w:hAnsi="宋体" w:eastAsia="宋体" w:cs="宋体"/>
                <w:sz w:val="24"/>
              </w:rPr>
              <w:t>坐便转换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功能。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hanging="36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配备</w:t>
            </w:r>
            <w:r>
              <w:rPr>
                <w:rFonts w:ascii="宋体" w:hAnsi="宋体" w:eastAsia="宋体" w:cs="宋体"/>
                <w:sz w:val="24"/>
              </w:rPr>
              <w:t>静音万向脚轮，耐磨、具有独立刹车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4、</w:t>
            </w:r>
            <w:r>
              <w:rPr>
                <w:rFonts w:ascii="宋体" w:hAnsi="宋体" w:eastAsia="宋体" w:cs="宋体"/>
                <w:sz w:val="24"/>
              </w:rPr>
              <w:t>床架和床面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要求</w:t>
            </w:r>
            <w:r>
              <w:rPr>
                <w:rFonts w:ascii="宋体" w:hAnsi="宋体" w:eastAsia="宋体" w:cs="宋体"/>
                <w:sz w:val="24"/>
              </w:rPr>
              <w:t>平铺满焊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</w:rPr>
              <w:t>焊接处平整光滑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5、</w:t>
            </w:r>
            <w:r>
              <w:rPr>
                <w:rFonts w:ascii="宋体" w:hAnsi="宋体" w:eastAsia="宋体" w:cs="宋体"/>
                <w:sz w:val="24"/>
              </w:rPr>
              <w:t>负重</w:t>
            </w:r>
            <w:r>
              <w:rPr>
                <w:rFonts w:hint="eastAsia" w:ascii="宋体" w:hAnsi="宋体" w:eastAsia="宋体" w:cs="宋体"/>
                <w:sz w:val="24"/>
              </w:rPr>
              <w:t>≥</w:t>
            </w:r>
            <w:r>
              <w:rPr>
                <w:rFonts w:ascii="宋体" w:hAnsi="宋体" w:eastAsia="宋体" w:cs="宋体"/>
                <w:sz w:val="24"/>
              </w:rPr>
              <w:t>200kg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6、床垫具备</w:t>
            </w:r>
            <w:r>
              <w:rPr>
                <w:rFonts w:ascii="宋体" w:hAnsi="宋体" w:eastAsia="宋体" w:cs="宋体"/>
                <w:sz w:val="24"/>
              </w:rPr>
              <w:t>防水</w:t>
            </w:r>
            <w:r>
              <w:rPr>
                <w:rFonts w:hint="eastAsia" w:ascii="宋体" w:hAnsi="宋体" w:eastAsia="宋体" w:cs="宋体"/>
                <w:sz w:val="24"/>
              </w:rPr>
              <w:t>抗污抗菌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功能</w:t>
            </w:r>
            <w:r>
              <w:rPr>
                <w:rFonts w:hint="eastAsia" w:ascii="宋体" w:hAnsi="宋体" w:eastAsia="宋体" w:cs="宋体"/>
                <w:sz w:val="24"/>
              </w:rPr>
              <w:t>，内层有防水层可</w:t>
            </w:r>
            <w:r>
              <w:rPr>
                <w:rFonts w:ascii="宋体" w:hAnsi="宋体" w:eastAsia="宋体" w:cs="宋体"/>
                <w:sz w:val="24"/>
              </w:rPr>
              <w:t>防止液体污染内胆。</w:t>
            </w:r>
          </w:p>
          <w:p>
            <w:pPr>
              <w:spacing w:line="360" w:lineRule="auto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z w:val="24"/>
              </w:rPr>
              <w:t>便</w:t>
            </w:r>
            <w:r>
              <w:rPr>
                <w:rFonts w:ascii="宋体" w:hAnsi="宋体" w:eastAsia="宋体" w:cs="宋体"/>
                <w:sz w:val="24"/>
              </w:rPr>
              <w:t>口床垫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要求可粘合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2" w:hRule="atLeast"/>
          <w:jc w:val="center"/>
        </w:trPr>
        <w:tc>
          <w:tcPr>
            <w:tcW w:w="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XJCG2023-38</w:t>
            </w:r>
          </w:p>
        </w:tc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  <w:t>手术无影灯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14" w:after="114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台</w:t>
            </w:r>
          </w:p>
        </w:tc>
        <w:tc>
          <w:tcPr>
            <w:tcW w:w="6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要求为</w:t>
            </w:r>
            <w:r>
              <w:rPr>
                <w:rFonts w:hint="eastAsia" w:ascii="宋体" w:hAnsi="宋体" w:eastAsia="宋体" w:cs="宋体"/>
                <w:sz w:val="24"/>
              </w:rPr>
              <w:t>可移动式，灯盘高度角度可调节。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要求使用</w:t>
            </w:r>
            <w:r>
              <w:rPr>
                <w:rFonts w:ascii="宋体" w:hAnsi="宋体" w:eastAsia="宋体" w:cs="宋体"/>
                <w:sz w:val="24"/>
              </w:rPr>
              <w:t>LED冷光源,每一组光源由单独的透镜聚光。LED灯泡使用寿命≥60000小时。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要求</w:t>
            </w:r>
            <w:r>
              <w:rPr>
                <w:rFonts w:ascii="宋体" w:hAnsi="宋体" w:eastAsia="宋体" w:cs="宋体"/>
                <w:sz w:val="24"/>
              </w:rPr>
              <w:t>每个LED光源可单独更换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、</w:t>
            </w:r>
            <w:r>
              <w:rPr>
                <w:rFonts w:ascii="宋体" w:hAnsi="宋体" w:eastAsia="宋体" w:cs="宋体"/>
                <w:sz w:val="24"/>
              </w:rPr>
              <w:t>灯盘重量≤12KG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要求灯臂为</w:t>
            </w:r>
            <w:r>
              <w:rPr>
                <w:rFonts w:ascii="宋体" w:hAnsi="宋体" w:eastAsia="宋体" w:cs="宋体"/>
                <w:sz w:val="24"/>
              </w:rPr>
              <w:t>弹簧臂，灯臂关节数≥6个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</w:rPr>
              <w:t>灯盘及把手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为</w:t>
            </w:r>
            <w:r>
              <w:rPr>
                <w:rFonts w:ascii="宋体" w:hAnsi="宋体" w:eastAsia="宋体" w:cs="宋体"/>
                <w:sz w:val="24"/>
              </w:rPr>
              <w:t>一体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要求</w:t>
            </w:r>
            <w:r>
              <w:rPr>
                <w:rFonts w:ascii="宋体" w:hAnsi="宋体" w:eastAsia="宋体" w:cs="宋体"/>
                <w:sz w:val="24"/>
              </w:rPr>
              <w:t>表面喷塑环保抗菌材料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或更优材料</w:t>
            </w:r>
            <w:r>
              <w:rPr>
                <w:rFonts w:ascii="宋体" w:hAnsi="宋体" w:eastAsia="宋体" w:cs="宋体"/>
                <w:sz w:val="24"/>
              </w:rPr>
              <w:t>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</w:rPr>
              <w:t>、</w:t>
            </w:r>
            <w:r>
              <w:rPr>
                <w:rFonts w:ascii="宋体" w:hAnsi="宋体" w:eastAsia="宋体" w:cs="宋体"/>
                <w:sz w:val="24"/>
              </w:rPr>
              <w:t>母灯最大光照强度≥160000lux，子灯最大光照强度≥130000lux。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7、</w:t>
            </w:r>
            <w:r>
              <w:rPr>
                <w:rFonts w:ascii="宋体" w:hAnsi="宋体" w:eastAsia="宋体" w:cs="宋体"/>
                <w:sz w:val="24"/>
              </w:rPr>
              <w:t>深腔照明率：≥95%。色温：≥4350K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  <w:r>
              <w:rPr>
                <w:rFonts w:ascii="宋体" w:hAnsi="宋体" w:eastAsia="宋体" w:cs="宋体"/>
                <w:sz w:val="24"/>
              </w:rPr>
              <w:t>色彩还原指数：Ra≥95，R9≥95。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8、</w:t>
            </w:r>
            <w:r>
              <w:rPr>
                <w:rFonts w:ascii="宋体" w:hAnsi="宋体" w:eastAsia="宋体" w:cs="宋体"/>
                <w:sz w:val="24"/>
              </w:rPr>
              <w:t>光斑调节范围：180～300mm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</w:rPr>
              <w:t>、</w:t>
            </w:r>
            <w:r>
              <w:rPr>
                <w:rFonts w:ascii="宋体" w:hAnsi="宋体" w:eastAsia="宋体" w:cs="宋体"/>
                <w:sz w:val="24"/>
              </w:rPr>
              <w:t xml:space="preserve">聚焦深度≥1200mm,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</w:rPr>
              <w:t>、</w:t>
            </w:r>
            <w:r>
              <w:rPr>
                <w:rFonts w:ascii="宋体" w:hAnsi="宋体" w:eastAsia="宋体" w:cs="宋体"/>
                <w:sz w:val="24"/>
              </w:rPr>
              <w:t>医生头部温升≤1℃，术野温升≤1℃。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3" w:hRule="atLeast"/>
          <w:jc w:val="center"/>
        </w:trPr>
        <w:tc>
          <w:tcPr>
            <w:tcW w:w="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XJCG2023-39</w:t>
            </w:r>
          </w:p>
        </w:tc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  <w:t>头部固定器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14" w:after="114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套</w:t>
            </w:r>
          </w:p>
        </w:tc>
        <w:tc>
          <w:tcPr>
            <w:tcW w:w="6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脊柱搬运板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技术要求：</w:t>
            </w:r>
          </w:p>
          <w:p>
            <w:pPr>
              <w:numPr>
                <w:ilvl w:val="-1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</w:rPr>
              <w:t>，尺寸宽40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0mm(±10mm)</w:t>
            </w:r>
            <w:r>
              <w:rPr>
                <w:rFonts w:hint="eastAsia" w:ascii="宋体" w:hAnsi="宋体" w:eastAsia="宋体" w:cs="宋体"/>
                <w:sz w:val="24"/>
              </w:rPr>
              <w:t>、长18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0mm(±10mm)</w:t>
            </w:r>
            <w:r>
              <w:rPr>
                <w:rFonts w:hint="eastAsia" w:ascii="宋体" w:hAnsi="宋体" w:eastAsia="宋体" w:cs="宋体"/>
                <w:sz w:val="24"/>
              </w:rPr>
              <w:t>、厚6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0mm(±10mm)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sz w:val="24"/>
              </w:rPr>
              <w:t>整体重量轻便，重量≤6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100g</w:t>
            </w:r>
            <w:r>
              <w:rPr>
                <w:rFonts w:hint="eastAsia" w:ascii="宋体" w:hAnsi="宋体" w:eastAsia="宋体" w:cs="宋体"/>
                <w:sz w:val="24"/>
              </w:rPr>
              <w:t>，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附有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</w:rPr>
              <w:t>14 个把手，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用于</w:t>
            </w:r>
            <w:r>
              <w:rPr>
                <w:rFonts w:hint="eastAsia" w:ascii="宋体" w:hAnsi="宋体" w:eastAsia="宋体" w:cs="宋体"/>
                <w:sz w:val="24"/>
              </w:rPr>
              <w:t>模拟多人搬动转运患者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</w:rPr>
              <w:t>把手宽至少 5 厘米，把手长至少1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厘米，附有至少12 只绑带固定器，便于固定模拟患者。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4.产品不含乳胶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5.整块板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</w:rPr>
              <w:t>为黄色，用于急救培训。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三、要求配置：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</w:rPr>
              <w:t>头部固定器1个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</w:rPr>
              <w:t>颈托1个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</w:rPr>
              <w:t>固定带（含快速卡扣）1套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4、搬运板一套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3" w:hRule="atLeast"/>
          <w:jc w:val="center"/>
        </w:trPr>
        <w:tc>
          <w:tcPr>
            <w:tcW w:w="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XJCG2023-22</w:t>
            </w:r>
          </w:p>
        </w:tc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szCs w:val="21"/>
              </w:rPr>
              <w:t>不锈钢医用车辆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14" w:after="114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辆</w:t>
            </w:r>
          </w:p>
        </w:tc>
        <w:tc>
          <w:tcPr>
            <w:tcW w:w="6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. 整车可移动，带刹车功能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 材质为医用不锈钢,铝合金等，满足承重、稳固的需求，主体承重至少50kg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 尺寸：分三层，高度10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00m</w:t>
            </w:r>
            <w:r>
              <w:rPr>
                <w:rFonts w:hint="eastAsia" w:ascii="宋体" w:hAnsi="宋体" w:eastAsia="宋体" w:cs="宋体"/>
                <w:sz w:val="24"/>
              </w:rPr>
              <w:t>m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±10mm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</w:rPr>
              <w:t>,每层高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350m</w:t>
            </w:r>
            <w:r>
              <w:rPr>
                <w:rFonts w:hint="eastAsia" w:ascii="宋体" w:hAnsi="宋体" w:eastAsia="宋体" w:cs="宋体"/>
                <w:sz w:val="24"/>
              </w:rPr>
              <w:t>m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±10mm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</w:rPr>
              <w:t>,推手高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100m</w:t>
            </w:r>
            <w:r>
              <w:rPr>
                <w:rFonts w:hint="eastAsia" w:ascii="宋体" w:hAnsi="宋体" w:eastAsia="宋体" w:cs="宋体"/>
                <w:sz w:val="24"/>
              </w:rPr>
              <w:t>m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±10mm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</w:rPr>
              <w:t>,长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900m</w:t>
            </w:r>
            <w:r>
              <w:rPr>
                <w:rFonts w:hint="eastAsia" w:ascii="宋体" w:hAnsi="宋体" w:eastAsia="宋体" w:cs="宋体"/>
                <w:sz w:val="24"/>
              </w:rPr>
              <w:t>m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±10mm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</w:rPr>
              <w:t>，宽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500m</w:t>
            </w:r>
            <w:r>
              <w:rPr>
                <w:rFonts w:hint="eastAsia" w:ascii="宋体" w:hAnsi="宋体" w:eastAsia="宋体" w:cs="宋体"/>
                <w:sz w:val="24"/>
              </w:rPr>
              <w:t>m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±10mm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4、四脚配置轮子，</w:t>
            </w:r>
            <w:r>
              <w:rPr>
                <w:rFonts w:hint="eastAsia" w:ascii="宋体" w:hAnsi="宋体" w:eastAsia="宋体" w:cs="宋体"/>
                <w:sz w:val="24"/>
              </w:rPr>
              <w:t>轮子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直径90m</w:t>
            </w:r>
            <w:r>
              <w:rPr>
                <w:rFonts w:hint="eastAsia" w:ascii="宋体" w:hAnsi="宋体" w:eastAsia="宋体" w:cs="宋体"/>
                <w:sz w:val="24"/>
              </w:rPr>
              <w:t>m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±10mm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4"/>
              </w:rPr>
              <w:t>每层需要围栏，围栏3面(两面短及一面长)；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设备参考如图：</w:t>
            </w:r>
          </w:p>
          <w:p>
            <w:pPr>
              <w:spacing w:line="276" w:lineRule="auto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drawing>
                <wp:inline distT="0" distB="0" distL="114300" distR="114300">
                  <wp:extent cx="2063750" cy="2245995"/>
                  <wp:effectExtent l="0" t="0" r="12700" b="1905"/>
                  <wp:docPr id="1" name="图片 1" descr="c5b36a0d7a0d89cf782ef1399371d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5b36a0d7a0d89cf782ef1399371d5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1015" t="3512" r="18237" b="2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224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3" w:hRule="atLeast"/>
          <w:jc w:val="center"/>
        </w:trPr>
        <w:tc>
          <w:tcPr>
            <w:tcW w:w="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XJCG2023-40</w:t>
            </w:r>
          </w:p>
        </w:tc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扩大针测量尺</w:t>
            </w:r>
          </w:p>
          <w:p>
            <w:pPr>
              <w:widowControl/>
              <w:spacing w:before="114" w:after="114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before="114" w:after="114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before="114" w:after="114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before="114" w:after="114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14" w:after="114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</w:t>
            </w:r>
          </w:p>
        </w:tc>
        <w:tc>
          <w:tcPr>
            <w:tcW w:w="6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用于口腔根管治疗中测量扩大针长度，设备参考图如下：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988435" cy="2785745"/>
                  <wp:effectExtent l="0" t="0" r="12065" b="14605"/>
                  <wp:docPr id="2" name="图片 2" descr="215ba917dad51df3587d517a5bf2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15ba917dad51df3587d517a5bf256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8435" cy="278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3" w:hRule="atLeast"/>
          <w:jc w:val="center"/>
        </w:trPr>
        <w:tc>
          <w:tcPr>
            <w:tcW w:w="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XJCG2023-41</w:t>
            </w:r>
          </w:p>
        </w:tc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电脑中频治疗仪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14" w:after="114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14" w:after="114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套</w:t>
            </w:r>
          </w:p>
        </w:tc>
        <w:tc>
          <w:tcPr>
            <w:tcW w:w="6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928"/>
                <w:tab w:val="left" w:pos="3297"/>
                <w:tab w:val="left" w:pos="5911"/>
                <w:tab w:val="left" w:pos="6939"/>
              </w:tabs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技术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要求</w:t>
            </w:r>
          </w:p>
          <w:p>
            <w:pPr>
              <w:widowControl/>
              <w:tabs>
                <w:tab w:val="left" w:pos="928"/>
                <w:tab w:val="left" w:pos="3297"/>
                <w:tab w:val="left" w:pos="5911"/>
                <w:tab w:val="left" w:pos="6939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输出电流调节方式：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递增、递减（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100档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可调节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，每档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1mA）。</w:t>
            </w:r>
          </w:p>
          <w:p>
            <w:pPr>
              <w:widowControl/>
              <w:tabs>
                <w:tab w:val="left" w:pos="928"/>
                <w:tab w:val="left" w:pos="3297"/>
                <w:tab w:val="left" w:pos="5911"/>
                <w:tab w:val="left" w:pos="6939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输出通道：四路，输出电流独立可调。</w:t>
            </w:r>
          </w:p>
          <w:p>
            <w:pPr>
              <w:widowControl/>
              <w:tabs>
                <w:tab w:val="left" w:pos="928"/>
                <w:tab w:val="left" w:pos="3297"/>
                <w:tab w:val="left" w:pos="5911"/>
                <w:tab w:val="left" w:pos="6939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2.1≥4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路同步电刺激、异步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电刺激通道；</w:t>
            </w:r>
          </w:p>
          <w:p>
            <w:pPr>
              <w:widowControl/>
              <w:tabs>
                <w:tab w:val="left" w:pos="928"/>
                <w:tab w:val="left" w:pos="3297"/>
                <w:tab w:val="left" w:pos="5911"/>
                <w:tab w:val="left" w:pos="6939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2.2≥4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路同步（温热）电刺激、异步（温热）电刺激通道；</w:t>
            </w:r>
          </w:p>
          <w:p>
            <w:pPr>
              <w:widowControl/>
              <w:tabs>
                <w:tab w:val="left" w:pos="928"/>
                <w:tab w:val="left" w:pos="3297"/>
                <w:tab w:val="left" w:pos="5911"/>
                <w:tab w:val="left" w:pos="6939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2.3≥2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路离子导入通道；</w:t>
            </w:r>
          </w:p>
          <w:p>
            <w:pPr>
              <w:widowControl/>
              <w:tabs>
                <w:tab w:val="left" w:pos="928"/>
                <w:tab w:val="left" w:pos="3297"/>
                <w:tab w:val="left" w:pos="5911"/>
                <w:tab w:val="left" w:pos="6939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2.4≥2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路干扰电治疗通道</w:t>
            </w:r>
          </w:p>
          <w:p>
            <w:pPr>
              <w:widowControl/>
              <w:tabs>
                <w:tab w:val="left" w:pos="928"/>
                <w:tab w:val="left" w:pos="3297"/>
                <w:tab w:val="left" w:pos="5911"/>
                <w:tab w:val="left" w:pos="6939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、内置临床处方：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99个专家处方。</w:t>
            </w:r>
          </w:p>
          <w:p>
            <w:pPr>
              <w:widowControl/>
              <w:tabs>
                <w:tab w:val="left" w:pos="928"/>
                <w:tab w:val="left" w:pos="3297"/>
                <w:tab w:val="left" w:pos="5911"/>
                <w:tab w:val="left" w:pos="6939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、调制频率范围：在0～150Hz范围内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差频频率范围：在0～100Hz范围内。</w:t>
            </w:r>
          </w:p>
          <w:p>
            <w:pPr>
              <w:widowControl/>
              <w:tabs>
                <w:tab w:val="left" w:pos="928"/>
                <w:tab w:val="left" w:pos="3297"/>
                <w:tab w:val="left" w:pos="5911"/>
                <w:tab w:val="left" w:pos="6939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、调幅度：设有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包含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0%、33%、60%、100%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四种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或以上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调幅度，调幅度允差±5%。</w:t>
            </w:r>
          </w:p>
          <w:p>
            <w:pPr>
              <w:widowControl/>
              <w:tabs>
                <w:tab w:val="left" w:pos="928"/>
                <w:tab w:val="left" w:pos="3297"/>
                <w:tab w:val="left" w:pos="5911"/>
                <w:tab w:val="left" w:pos="6939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、基波频率及波形：方波，频率为1kHz～12kHz（对应脉冲宽度为500μs～42μs）。</w:t>
            </w:r>
          </w:p>
          <w:p>
            <w:pPr>
              <w:widowControl/>
              <w:tabs>
                <w:tab w:val="left" w:pos="928"/>
                <w:tab w:val="left" w:pos="3297"/>
                <w:tab w:val="left" w:pos="5911"/>
                <w:tab w:val="left" w:pos="6939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、调制波形：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包括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方波、尖波、三角波、指数波、锯齿波、正弦波、等幅波、梯形波、扇形波、扇指波以及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不同波形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组合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。</w:t>
            </w:r>
          </w:p>
          <w:p>
            <w:pPr>
              <w:widowControl/>
              <w:tabs>
                <w:tab w:val="left" w:pos="928"/>
                <w:tab w:val="left" w:pos="3297"/>
                <w:tab w:val="left" w:pos="5911"/>
                <w:tab w:val="left" w:pos="6939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温控范围：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37℃～45℃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要求具备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高、中、低三档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或以上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可调。</w:t>
            </w:r>
          </w:p>
          <w:p>
            <w:pPr>
              <w:widowControl/>
              <w:tabs>
                <w:tab w:val="left" w:pos="928"/>
                <w:tab w:val="left" w:pos="3297"/>
                <w:tab w:val="left" w:pos="5911"/>
                <w:tab w:val="left" w:pos="6939"/>
              </w:tabs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二、配置清单：</w:t>
            </w:r>
          </w:p>
          <w:p>
            <w:pPr>
              <w:widowControl/>
              <w:tabs>
                <w:tab w:val="left" w:pos="928"/>
                <w:tab w:val="left" w:pos="3297"/>
                <w:tab w:val="left" w:pos="5911"/>
                <w:tab w:val="left" w:pos="6939"/>
              </w:tabs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主机1台</w:t>
            </w:r>
          </w:p>
          <w:p>
            <w:pPr>
              <w:widowControl/>
              <w:tabs>
                <w:tab w:val="left" w:pos="928"/>
                <w:tab w:val="left" w:pos="3297"/>
                <w:tab w:val="left" w:pos="5911"/>
                <w:tab w:val="left" w:pos="6939"/>
              </w:tabs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患者电缆（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中频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）4条</w:t>
            </w:r>
          </w:p>
          <w:p>
            <w:pPr>
              <w:widowControl/>
              <w:tabs>
                <w:tab w:val="left" w:pos="928"/>
                <w:tab w:val="left" w:pos="3297"/>
                <w:tab w:val="left" w:pos="5911"/>
                <w:tab w:val="left" w:pos="6939"/>
              </w:tabs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患者电缆（直流）2条</w:t>
            </w:r>
          </w:p>
          <w:p>
            <w:pPr>
              <w:widowControl/>
              <w:tabs>
                <w:tab w:val="left" w:pos="928"/>
                <w:tab w:val="left" w:pos="3297"/>
                <w:tab w:val="left" w:pos="5911"/>
                <w:tab w:val="left" w:pos="6939"/>
              </w:tabs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患者电缆（温热）2条</w:t>
            </w:r>
          </w:p>
          <w:p>
            <w:pPr>
              <w:widowControl/>
              <w:tabs>
                <w:tab w:val="left" w:pos="928"/>
                <w:tab w:val="left" w:pos="3297"/>
                <w:tab w:val="left" w:pos="5911"/>
                <w:tab w:val="left" w:pos="6939"/>
              </w:tabs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绷带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条</w:t>
            </w:r>
          </w:p>
          <w:p>
            <w:pPr>
              <w:widowControl/>
              <w:tabs>
                <w:tab w:val="left" w:pos="928"/>
                <w:tab w:val="left" w:pos="3297"/>
                <w:tab w:val="left" w:pos="5911"/>
                <w:tab w:val="left" w:pos="6939"/>
              </w:tabs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温热电极板1套</w:t>
            </w:r>
          </w:p>
          <w:p>
            <w:pPr>
              <w:widowControl/>
              <w:numPr>
                <w:ilvl w:val="-1"/>
                <w:numId w:val="0"/>
              </w:numPr>
              <w:shd w:val="clear"/>
              <w:tabs>
                <w:tab w:val="left" w:pos="928"/>
                <w:tab w:val="left" w:pos="3297"/>
                <w:tab w:val="left" w:pos="5911"/>
                <w:tab w:val="left" w:pos="6939"/>
              </w:tabs>
              <w:ind w:left="0" w:leftChars="0" w:firstLine="0" w:firstLineChars="0"/>
              <w:jc w:val="both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常规电极板1套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3" w:hRule="atLeast"/>
          <w:jc w:val="center"/>
        </w:trPr>
        <w:tc>
          <w:tcPr>
            <w:tcW w:w="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XJCG2023-25</w:t>
            </w:r>
          </w:p>
        </w:tc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助行器(儿童）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auto"/>
              <w:spacing w:before="114" w:after="114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碳钢材质</w:t>
            </w:r>
          </w:p>
          <w:p>
            <w:pPr>
              <w:widowControl/>
              <w:shd w:val="clear" w:color="auto" w:fill="auto"/>
              <w:spacing w:before="114" w:after="114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采用高分子海绵材质把手</w:t>
            </w:r>
          </w:p>
          <w:p>
            <w:pPr>
              <w:widowControl/>
              <w:shd w:val="clear" w:color="auto" w:fill="auto"/>
              <w:spacing w:before="114" w:after="114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4、配备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卡扣调节高度及宽度，适应不同高度孩童</w:t>
            </w:r>
          </w:p>
          <w:p>
            <w:pPr>
              <w:widowControl/>
              <w:shd w:val="clear" w:color="auto" w:fill="auto"/>
              <w:spacing w:before="114" w:after="114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配备万向脚轮，防翻侧轮，配备安全手刹</w:t>
            </w:r>
          </w:p>
          <w:p>
            <w:pPr>
              <w:widowControl/>
              <w:shd w:val="clear" w:color="auto" w:fill="auto"/>
              <w:spacing w:before="114" w:after="114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配备安全腋托及躯干保护海绵衬垫</w:t>
            </w:r>
          </w:p>
          <w:p>
            <w:pPr>
              <w:widowControl/>
              <w:shd w:val="clear" w:color="auto" w:fill="auto"/>
              <w:spacing w:before="114" w:after="114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配备防跌倒坐垫，免充气轮胎</w:t>
            </w:r>
          </w:p>
          <w:p>
            <w:pPr>
              <w:widowControl/>
              <w:shd w:val="clear" w:color="auto" w:fill="auto"/>
              <w:spacing w:before="114" w:after="114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整体可折叠，一键卡扣打开</w:t>
            </w:r>
          </w:p>
          <w:p>
            <w:pPr>
              <w:widowControl/>
              <w:shd w:val="clear" w:color="auto" w:fill="auto"/>
              <w:spacing w:before="114" w:after="114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9、尺寸要求：</w:t>
            </w:r>
          </w:p>
          <w:p>
            <w:pPr>
              <w:widowControl/>
              <w:shd w:val="clear" w:color="auto" w:fill="auto"/>
              <w:spacing w:before="114" w:after="114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9.1前轮外宽:570mm（±10mm）；两轮侧宽: 570mm（±10mm）；后轮外宽:590mm（±10mm）</w:t>
            </w:r>
          </w:p>
          <w:p>
            <w:pPr>
              <w:widowControl/>
              <w:shd w:val="clear" w:color="auto" w:fill="auto"/>
              <w:spacing w:before="114" w:after="114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9.2收合宽度:180mm（±10mm）；座宽:400mm（±10mm）；坐垫到地面高度: 250mm（±10mm）；扶手到地面高度: 380~500mm</w:t>
            </w:r>
          </w:p>
          <w:p>
            <w:pPr>
              <w:widowControl/>
              <w:shd w:val="clear" w:color="auto" w:fill="auto"/>
              <w:spacing w:before="114" w:after="114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9.3前后轮宽度:150mm（±10mm）</w:t>
            </w:r>
          </w:p>
          <w:p>
            <w:pPr>
              <w:widowControl/>
              <w:numPr>
                <w:ilvl w:val="-1"/>
                <w:numId w:val="0"/>
              </w:numPr>
              <w:shd w:val="clear" w:color="auto" w:fill="auto"/>
              <w:spacing w:before="114" w:after="114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9.4可承重≥100KG</w:t>
            </w:r>
          </w:p>
          <w:p>
            <w:pPr>
              <w:widowControl/>
              <w:shd w:val="clear"/>
              <w:spacing w:before="114" w:after="114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设备参考下图所示：</w:t>
            </w:r>
          </w:p>
          <w:p>
            <w:pPr>
              <w:widowControl/>
              <w:shd w:val="clear" w:color="auto" w:fill="auto"/>
              <w:spacing w:before="114" w:after="11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drawing>
                <wp:inline distT="0" distB="0" distL="114300" distR="114300">
                  <wp:extent cx="2604770" cy="1953895"/>
                  <wp:effectExtent l="0" t="0" r="5080" b="8255"/>
                  <wp:docPr id="3" name="图片 3" descr="78d383f1dba528bf6ab5716f8e7a7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8d383f1dba528bf6ab5716f8e7a78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770" cy="195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8D59BC"/>
    <w:multiLevelType w:val="multilevel"/>
    <w:tmpl w:val="1A8D59B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E970705"/>
    <w:multiLevelType w:val="multilevel"/>
    <w:tmpl w:val="2E97070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48C9051D"/>
    <w:multiLevelType w:val="multilevel"/>
    <w:tmpl w:val="48C9051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jNjFhZmNhMDBmODRmNGFkNTdjMGUxNTRhMGIyZDIifQ=="/>
  </w:docVars>
  <w:rsids>
    <w:rsidRoot w:val="00444986"/>
    <w:rsid w:val="0022141F"/>
    <w:rsid w:val="003B6B25"/>
    <w:rsid w:val="004007F7"/>
    <w:rsid w:val="00444986"/>
    <w:rsid w:val="0048305A"/>
    <w:rsid w:val="00597D58"/>
    <w:rsid w:val="005F2E79"/>
    <w:rsid w:val="006B4A1D"/>
    <w:rsid w:val="00700F8F"/>
    <w:rsid w:val="00804E3E"/>
    <w:rsid w:val="00837D35"/>
    <w:rsid w:val="00875718"/>
    <w:rsid w:val="008902D9"/>
    <w:rsid w:val="00A246B5"/>
    <w:rsid w:val="00A4592B"/>
    <w:rsid w:val="00A90952"/>
    <w:rsid w:val="00B33E26"/>
    <w:rsid w:val="00BD1465"/>
    <w:rsid w:val="00E422CE"/>
    <w:rsid w:val="00F250FC"/>
    <w:rsid w:val="00FC0EC1"/>
    <w:rsid w:val="033755DF"/>
    <w:rsid w:val="05890E54"/>
    <w:rsid w:val="0E395BC7"/>
    <w:rsid w:val="0F307AB2"/>
    <w:rsid w:val="202F5B73"/>
    <w:rsid w:val="210045A8"/>
    <w:rsid w:val="218865A4"/>
    <w:rsid w:val="22623FCE"/>
    <w:rsid w:val="250D05B7"/>
    <w:rsid w:val="2D7B28E5"/>
    <w:rsid w:val="2F937005"/>
    <w:rsid w:val="33813B89"/>
    <w:rsid w:val="3BDF04FA"/>
    <w:rsid w:val="3EB760DE"/>
    <w:rsid w:val="44A818BD"/>
    <w:rsid w:val="4B8A1D1C"/>
    <w:rsid w:val="4C4F48B6"/>
    <w:rsid w:val="4D1E2F52"/>
    <w:rsid w:val="516B614C"/>
    <w:rsid w:val="52DF0A3D"/>
    <w:rsid w:val="53106E83"/>
    <w:rsid w:val="5B421713"/>
    <w:rsid w:val="5BC53DC0"/>
    <w:rsid w:val="61305A32"/>
    <w:rsid w:val="64754B84"/>
    <w:rsid w:val="65145DC3"/>
    <w:rsid w:val="6A4E3ABD"/>
    <w:rsid w:val="6A607F7E"/>
    <w:rsid w:val="6E075604"/>
    <w:rsid w:val="71584FE4"/>
    <w:rsid w:val="72601E88"/>
    <w:rsid w:val="734D5FC7"/>
    <w:rsid w:val="77B963FE"/>
    <w:rsid w:val="7C0B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100</Words>
  <Characters>141</Characters>
  <Lines>4</Lines>
  <Paragraphs>1</Paragraphs>
  <TotalTime>1</TotalTime>
  <ScaleCrop>false</ScaleCrop>
  <LinksUpToDate>false</LinksUpToDate>
  <CharactersWithSpaces>161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2023-06-20T02:08:00Z</dcterms:created>
  <dc:creator>Chinese User</dc:creator>
  <cp:lastModifiedBy>文</cp:lastModifiedBy>
  <cp:lastPrinted>2023-11-07T09:00:00Z</cp:lastPrinted>
  <dcterms:modified xsi:type="dcterms:W3CDTF">2023-11-09T09:39:13Z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C240E27EE0AD4B3AA4A6D23BD6E4407D_13</vt:lpwstr>
  </property>
</Properties>
</file>