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4"/>
        <w:tblW w:w="50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827"/>
        <w:gridCol w:w="1609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9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0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09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5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短波治疗仪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拒绝进口</w:t>
            </w:r>
          </w:p>
        </w:tc>
      </w:tr>
    </w:tbl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ab/>
      </w:r>
    </w:p>
    <w:p>
      <w:pPr>
        <w:numPr>
          <w:ilvl w:val="0"/>
          <w:numId w:val="0"/>
        </w:numPr>
        <w:spacing w:line="300" w:lineRule="auto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工作频率：27MHz，允差±0.6%。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2. 脉冲调制频率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：50Hz（疏波）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100Hz（密波）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两种或以上频率可选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，允差±20%。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3. 脉冲宽度为1.5mS,允差±20%。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4. 额定连续短波输出功率：200W，允差±20%。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5. 额定脉冲短波输出功率：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5.1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脉冲调制频率为50Hz（疏波）时额定脉冲短波输出功率25W，允差±20%。</w:t>
      </w:r>
    </w:p>
    <w:p>
      <w:pPr>
        <w:numPr>
          <w:ilvl w:val="-1"/>
          <w:numId w:val="0"/>
        </w:numPr>
        <w:spacing w:line="300" w:lineRule="auto"/>
        <w:rPr>
          <w:rFonts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5.2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脉冲调制频率为100Hz（密波）时额定脉冲短波输出功率50W，允差±20%。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6. 治疗时间：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设备治疗时间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10-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30min五档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或以上可调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，各档时间允差±1min。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cr/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. 工作制：连续工作时间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4h。</w:t>
      </w:r>
    </w:p>
    <w:p>
      <w:pPr>
        <w:widowControl/>
        <w:jc w:val="left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8.配置清单：</w:t>
      </w:r>
    </w:p>
    <w:p>
      <w:pPr>
        <w:widowControl/>
        <w:jc w:val="left"/>
        <w:rPr>
          <w:rFonts w:hint="default" w:ascii="宋体" w:hAnsi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8.1、主机   1套</w:t>
      </w:r>
    </w:p>
    <w:p>
      <w:pPr>
        <w:numPr>
          <w:ilvl w:val="0"/>
          <w:numId w:val="0"/>
        </w:numPr>
        <w:tabs>
          <w:tab w:val="left" w:pos="840"/>
        </w:tabs>
        <w:spacing w:line="300" w:lineRule="auto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8.2.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大号、中号、小号硅橡胶电极板各1对。</w:t>
      </w:r>
    </w:p>
    <w:p>
      <w:pPr>
        <w:numPr>
          <w:ilvl w:val="0"/>
          <w:numId w:val="0"/>
        </w:numPr>
        <w:tabs>
          <w:tab w:val="left" w:pos="840"/>
        </w:tabs>
        <w:spacing w:line="300" w:lineRule="auto"/>
        <w:rPr>
          <w:rFonts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8.3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测试用日光灯管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1支。</w:t>
      </w:r>
    </w:p>
    <w:p>
      <w:pPr>
        <w:tabs>
          <w:tab w:val="left" w:pos="840"/>
        </w:tabs>
        <w:spacing w:line="300" w:lineRule="auto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8.4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医用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硅胶输出线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2条。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8.5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.电极布套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各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1套。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47AE0"/>
    <w:multiLevelType w:val="multilevel"/>
    <w:tmpl w:val="59747AE0"/>
    <w:lvl w:ilvl="0" w:tentative="0">
      <w:start w:val="1"/>
      <w:numFmt w:val="chineseCountingThousand"/>
      <w:lvlText w:val="%1、"/>
      <w:lvlJc w:val="left"/>
      <w:pPr>
        <w:ind w:left="661" w:hanging="420"/>
      </w:p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GYwMWY4ZTg0MjgxODMwOTQ4NTU5ZWMwM2E2NTkifQ=="/>
  </w:docVars>
  <w:rsids>
    <w:rsidRoot w:val="58A4444B"/>
    <w:rsid w:val="33DA3D4F"/>
    <w:rsid w:val="58A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2023-10-24T07:54:00Z</dcterms:created>
  <dc:creator>yini1995</dc:creator>
  <cp:lastModifiedBy>Administrator</cp:lastModifiedBy>
  <dcterms:modified xsi:type="dcterms:W3CDTF">2023-10-24T09:15:30Z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742369E8AD714B418923A7F068C298B3_11</vt:lpwstr>
  </property>
</Properties>
</file>