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40" w:line="276" w:lineRule="auto"/>
        <w:jc w:val="center"/>
        <w:rPr>
          <w:rFonts w:asciiTheme="minorEastAsia" w:hAnsiTheme="minorEastAsia" w:eastAsiaTheme="minorEastAsia"/>
          <w:sz w:val="40"/>
        </w:rPr>
      </w:pPr>
      <w:r>
        <w:rPr>
          <w:rFonts w:hint="eastAsia" w:asciiTheme="minorEastAsia" w:hAnsiTheme="minorEastAsia" w:eastAsiaTheme="minorEastAsia"/>
          <w:sz w:val="40"/>
        </w:rPr>
        <w:t>项目要求</w:t>
      </w:r>
    </w:p>
    <w:p>
      <w:pPr>
        <w:pStyle w:val="3"/>
        <w:numPr>
          <w:ilvl w:val="0"/>
          <w:numId w:val="1"/>
        </w:numPr>
        <w:spacing w:before="240"/>
        <w:ind w:left="0" w:firstLine="567" w:firstLineChars="0"/>
        <w:rPr>
          <w:rFonts w:ascii="宋体" w:hAnsi="宋体" w:eastAsia="宋体"/>
          <w:sz w:val="24"/>
          <w:szCs w:val="24"/>
        </w:rPr>
      </w:pPr>
      <w:r>
        <w:rPr>
          <w:rFonts w:hint="eastAsia" w:ascii="宋体" w:hAnsi="宋体" w:eastAsia="宋体"/>
          <w:sz w:val="24"/>
          <w:szCs w:val="24"/>
        </w:rPr>
        <w:t>货物清单</w:t>
      </w:r>
    </w:p>
    <w:tbl>
      <w:tblPr>
        <w:tblStyle w:val="4"/>
        <w:tblW w:w="47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3491"/>
        <w:gridCol w:w="1467"/>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91" w:type="pct"/>
            <w:vAlign w:val="center"/>
          </w:tcPr>
          <w:p>
            <w:pPr>
              <w:spacing w:line="276" w:lineRule="auto"/>
              <w:ind w:right="34" w:rightChars="12"/>
              <w:jc w:val="center"/>
              <w:rPr>
                <w:rFonts w:ascii="宋体" w:hAnsi="宋体"/>
                <w:b/>
                <w:bCs/>
                <w:sz w:val="24"/>
              </w:rPr>
            </w:pPr>
            <w:r>
              <w:rPr>
                <w:rFonts w:hint="eastAsia" w:ascii="宋体" w:hAnsi="宋体"/>
                <w:b/>
                <w:bCs/>
                <w:sz w:val="24"/>
              </w:rPr>
              <w:t>序号</w:t>
            </w:r>
          </w:p>
        </w:tc>
        <w:tc>
          <w:tcPr>
            <w:tcW w:w="2144" w:type="pct"/>
            <w:vAlign w:val="center"/>
          </w:tcPr>
          <w:p>
            <w:pPr>
              <w:spacing w:line="276" w:lineRule="auto"/>
              <w:jc w:val="center"/>
              <w:rPr>
                <w:rFonts w:ascii="宋体" w:hAnsi="宋体"/>
                <w:b/>
                <w:bCs/>
                <w:sz w:val="24"/>
              </w:rPr>
            </w:pPr>
            <w:r>
              <w:rPr>
                <w:rFonts w:hint="eastAsia" w:ascii="宋体" w:hAnsi="宋体"/>
                <w:b/>
                <w:bCs/>
                <w:sz w:val="24"/>
              </w:rPr>
              <w:t>货物名称</w:t>
            </w:r>
          </w:p>
        </w:tc>
        <w:tc>
          <w:tcPr>
            <w:tcW w:w="901" w:type="pct"/>
            <w:vAlign w:val="center"/>
          </w:tcPr>
          <w:p>
            <w:pPr>
              <w:spacing w:line="276" w:lineRule="auto"/>
              <w:jc w:val="center"/>
              <w:rPr>
                <w:rFonts w:ascii="宋体" w:hAnsi="宋体"/>
                <w:b/>
                <w:bCs/>
                <w:sz w:val="24"/>
              </w:rPr>
            </w:pPr>
            <w:r>
              <w:rPr>
                <w:rFonts w:hint="eastAsia" w:ascii="宋体" w:hAnsi="宋体"/>
                <w:b/>
                <w:bCs/>
                <w:sz w:val="24"/>
              </w:rPr>
              <w:t>数量</w:t>
            </w:r>
          </w:p>
        </w:tc>
        <w:tc>
          <w:tcPr>
            <w:tcW w:w="1261" w:type="pct"/>
            <w:vAlign w:val="center"/>
          </w:tcPr>
          <w:p>
            <w:pPr>
              <w:spacing w:line="276" w:lineRule="auto"/>
              <w:jc w:val="center"/>
              <w:rPr>
                <w:rFonts w:ascii="宋体" w:hAnsi="宋体"/>
                <w:b/>
                <w:bCs/>
                <w:sz w:val="24"/>
              </w:rPr>
            </w:pPr>
            <w:r>
              <w:rPr>
                <w:rFonts w:hint="eastAsia" w:ascii="宋体" w:hAnsi="宋体"/>
                <w:b/>
                <w:bCs/>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691" w:type="pct"/>
            <w:vAlign w:val="center"/>
          </w:tcPr>
          <w:p>
            <w:pPr>
              <w:pStyle w:val="6"/>
              <w:numPr>
                <w:ilvl w:val="0"/>
                <w:numId w:val="0"/>
              </w:numPr>
              <w:spacing w:line="276" w:lineRule="auto"/>
              <w:ind w:leftChars="0" w:right="34" w:rightChars="12"/>
              <w:jc w:val="center"/>
              <w:rPr>
                <w:rFonts w:hint="default"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w:t>
            </w:r>
          </w:p>
        </w:tc>
        <w:tc>
          <w:tcPr>
            <w:tcW w:w="2144" w:type="pct"/>
            <w:vAlign w:val="center"/>
          </w:tcPr>
          <w:p>
            <w:pPr>
              <w:jc w:val="center"/>
              <w:rPr>
                <w:rFonts w:hint="eastAsia" w:ascii="Times New Roman" w:hAnsi="Times New Roman" w:eastAsia="宋体" w:cs="Times New Roman"/>
                <w:kern w:val="0"/>
                <w:sz w:val="24"/>
                <w:szCs w:val="24"/>
                <w:lang w:val="zh-CN" w:eastAsia="zh-CN" w:bidi="ar-SA"/>
              </w:rPr>
            </w:pPr>
            <w:r>
              <w:rPr>
                <w:rFonts w:hint="eastAsia" w:ascii="Times New Roman" w:hAnsi="Times New Roman" w:eastAsia="宋体" w:cs="Times New Roman"/>
                <w:kern w:val="0"/>
                <w:sz w:val="24"/>
                <w:szCs w:val="24"/>
                <w:lang w:val="zh-CN" w:eastAsia="zh-CN" w:bidi="ar-SA"/>
              </w:rPr>
              <w:t>全自动尿有形成分分析仪</w:t>
            </w:r>
          </w:p>
        </w:tc>
        <w:tc>
          <w:tcPr>
            <w:tcW w:w="901" w:type="pct"/>
            <w:vAlign w:val="center"/>
          </w:tcPr>
          <w:p>
            <w:pPr>
              <w:jc w:val="center"/>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3</w:t>
            </w:r>
          </w:p>
        </w:tc>
        <w:tc>
          <w:tcPr>
            <w:tcW w:w="1261" w:type="pct"/>
            <w:vAlign w:val="center"/>
          </w:tcPr>
          <w:p>
            <w:pPr>
              <w:jc w:val="center"/>
              <w:rPr>
                <w:rFonts w:hint="eastAsia" w:ascii="Times New Roman" w:hAnsi="Times New Roman" w:eastAsia="宋体" w:cs="Times New Roman"/>
                <w:kern w:val="0"/>
                <w:sz w:val="24"/>
                <w:szCs w:val="24"/>
                <w:lang w:val="zh-CN" w:eastAsia="zh-CN" w:bidi="ar-SA"/>
              </w:rPr>
            </w:pPr>
            <w:r>
              <w:rPr>
                <w:rFonts w:hint="eastAsia" w:ascii="Times New Roman" w:hAnsi="Times New Roman" w:eastAsia="宋体" w:cs="Times New Roman"/>
                <w:kern w:val="0"/>
                <w:sz w:val="24"/>
                <w:szCs w:val="24"/>
                <w:lang w:val="en-US" w:eastAsia="zh-CN" w:bidi="ar-SA"/>
              </w:rPr>
              <w:t>接受</w:t>
            </w:r>
            <w:r>
              <w:rPr>
                <w:rFonts w:hint="eastAsia" w:ascii="Times New Roman" w:hAnsi="Times New Roman" w:eastAsia="宋体" w:cs="Times New Roman"/>
                <w:kern w:val="0"/>
                <w:sz w:val="24"/>
                <w:szCs w:val="24"/>
                <w:lang w:val="zh-CN" w:eastAsia="zh-CN" w:bidi="ar-SA"/>
              </w:rPr>
              <w:t>进口</w:t>
            </w:r>
          </w:p>
        </w:tc>
      </w:tr>
    </w:tbl>
    <w:p>
      <w:pPr>
        <w:pStyle w:val="3"/>
        <w:numPr>
          <w:ilvl w:val="0"/>
          <w:numId w:val="1"/>
        </w:numPr>
        <w:spacing w:before="240"/>
        <w:ind w:left="0" w:firstLine="567" w:firstLineChars="0"/>
        <w:rPr>
          <w:rFonts w:ascii="宋体" w:hAnsi="宋体" w:eastAsia="宋体"/>
          <w:sz w:val="24"/>
          <w:szCs w:val="24"/>
        </w:rPr>
      </w:pPr>
      <w:bookmarkStart w:id="0" w:name="_GoBack"/>
      <w:bookmarkEnd w:id="0"/>
      <w:r>
        <w:rPr>
          <w:rFonts w:hint="eastAsia" w:ascii="宋体" w:hAnsi="宋体" w:eastAsia="宋体"/>
          <w:sz w:val="24"/>
          <w:szCs w:val="24"/>
        </w:rPr>
        <w:t>具体技术要求</w:t>
      </w:r>
    </w:p>
    <w:p>
      <w:pPr>
        <w:rPr>
          <w:rFonts w:asciiTheme="minorEastAsia" w:hAnsiTheme="minorEastAsia" w:eastAsiaTheme="minorEastAsia"/>
          <w:sz w:val="24"/>
        </w:rPr>
      </w:pPr>
      <w:r>
        <w:rPr>
          <w:rFonts w:hint="eastAsia" w:ascii="宋体" w:hAnsi="宋体"/>
          <w:b/>
          <w:color w:val="FF0000"/>
          <w:sz w:val="24"/>
        </w:rPr>
        <w:t>备注：提供原厂技术彩页，原厂技术彩页必须支持投标产品。</w:t>
      </w:r>
      <w:r>
        <w:rPr>
          <w:rFonts w:hint="eastAsia" w:asciiTheme="minorEastAsia" w:hAnsiTheme="minorEastAsia" w:eastAsiaTheme="minorEastAsia"/>
          <w:sz w:val="24"/>
        </w:rPr>
        <w:tab/>
      </w:r>
    </w:p>
    <w:p>
      <w:pPr>
        <w:jc w:val="left"/>
        <w:rPr>
          <w:rFonts w:hint="eastAsia" w:ascii="Times New Roman" w:hAnsi="Times New Roman" w:eastAsia="宋体" w:cs="Times New Roman"/>
          <w:color w:val="auto"/>
          <w:kern w:val="0"/>
          <w:sz w:val="24"/>
          <w:szCs w:val="24"/>
          <w:lang w:val="zh-CN" w:eastAsia="zh-CN" w:bidi="ar-SA"/>
        </w:rPr>
      </w:pPr>
      <w:r>
        <w:rPr>
          <w:rFonts w:hint="eastAsia" w:cs="Times New Roman"/>
          <w:kern w:val="0"/>
          <w:sz w:val="24"/>
          <w:szCs w:val="24"/>
          <w:lang w:val="en-US" w:eastAsia="zh-CN" w:bidi="ar-SA"/>
        </w:rPr>
        <w:t>1.</w:t>
      </w:r>
      <w:r>
        <w:rPr>
          <w:rFonts w:hint="eastAsia" w:ascii="Times New Roman" w:hAnsi="Times New Roman" w:eastAsia="宋体" w:cs="Times New Roman"/>
          <w:kern w:val="0"/>
          <w:sz w:val="24"/>
          <w:szCs w:val="24"/>
          <w:lang w:val="zh-CN" w:eastAsia="zh-CN" w:bidi="ar-SA"/>
        </w:rPr>
        <w:t>光源</w:t>
      </w:r>
      <w:r>
        <w:rPr>
          <w:rFonts w:hint="eastAsia" w:cs="Times New Roman"/>
          <w:kern w:val="0"/>
          <w:sz w:val="24"/>
          <w:szCs w:val="24"/>
          <w:lang w:val="zh-CN" w:eastAsia="zh-CN" w:bidi="ar-SA"/>
        </w:rPr>
        <w:t>：</w:t>
      </w:r>
      <w:r>
        <w:rPr>
          <w:rFonts w:hint="eastAsia" w:ascii="Times New Roman" w:hAnsi="Times New Roman" w:eastAsia="宋体" w:cs="Times New Roman"/>
          <w:color w:val="auto"/>
          <w:kern w:val="0"/>
          <w:sz w:val="24"/>
          <w:szCs w:val="24"/>
          <w:lang w:val="zh-CN" w:eastAsia="zh-CN" w:bidi="ar-SA"/>
        </w:rPr>
        <w:t>半导体激光，采用流式细胞技术和核酸荧光染色的检测原理，来鉴别尿中有形成份。</w:t>
      </w:r>
    </w:p>
    <w:p>
      <w:pPr>
        <w:jc w:val="left"/>
        <w:rPr>
          <w:rFonts w:hint="eastAsia" w:ascii="Times New Roman" w:hAnsi="Times New Roman" w:eastAsia="宋体" w:cs="Times New Roman"/>
          <w:color w:val="auto"/>
          <w:kern w:val="0"/>
          <w:sz w:val="24"/>
          <w:szCs w:val="24"/>
          <w:lang w:val="zh-CN" w:eastAsia="zh-CN" w:bidi="ar-SA"/>
        </w:rPr>
      </w:pPr>
      <w:r>
        <w:rPr>
          <w:rFonts w:hint="eastAsia" w:ascii="Times New Roman" w:hAnsi="Times New Roman" w:eastAsia="宋体" w:cs="Times New Roman"/>
          <w:color w:val="auto"/>
          <w:kern w:val="0"/>
          <w:sz w:val="24"/>
          <w:szCs w:val="24"/>
          <w:lang w:val="zh-CN" w:eastAsia="zh-CN" w:bidi="ar-SA"/>
        </w:rPr>
        <w:t>▲</w:t>
      </w:r>
      <w:r>
        <w:rPr>
          <w:rFonts w:hint="eastAsia" w:ascii="Times New Roman" w:hAnsi="Times New Roman" w:eastAsia="宋体" w:cs="Times New Roman"/>
          <w:color w:val="auto"/>
          <w:kern w:val="0"/>
          <w:sz w:val="24"/>
          <w:szCs w:val="24"/>
          <w:lang w:val="en-US" w:eastAsia="zh-CN" w:bidi="ar-SA"/>
        </w:rPr>
        <w:t>2.能与目前</w:t>
      </w:r>
      <w:r>
        <w:rPr>
          <w:rFonts w:hint="eastAsia" w:cs="Times New Roman"/>
          <w:color w:val="auto"/>
          <w:kern w:val="0"/>
          <w:sz w:val="24"/>
          <w:szCs w:val="24"/>
          <w:lang w:val="en-US" w:eastAsia="zh-CN" w:bidi="ar-SA"/>
        </w:rPr>
        <w:t>科室</w:t>
      </w:r>
      <w:r>
        <w:rPr>
          <w:rFonts w:hint="eastAsia" w:ascii="Times New Roman" w:hAnsi="Times New Roman" w:eastAsia="宋体" w:cs="Times New Roman"/>
          <w:color w:val="auto"/>
          <w:kern w:val="0"/>
          <w:sz w:val="24"/>
          <w:szCs w:val="24"/>
          <w:lang w:val="en-US" w:eastAsia="zh-CN" w:bidi="ar-SA"/>
        </w:rPr>
        <w:t>在用的尿干化学分析仪通过轨道连接成尿液分析流水线，并可以在一条流水线上组合三个以上的模块，实现全自动化检测尿常规。</w:t>
      </w:r>
    </w:p>
    <w:p>
      <w:pPr>
        <w:jc w:val="left"/>
        <w:rPr>
          <w:rFonts w:hint="eastAsia" w:ascii="Times New Roman" w:hAnsi="Times New Roman" w:eastAsia="宋体" w:cs="Times New Roman"/>
          <w:color w:val="auto"/>
          <w:kern w:val="0"/>
          <w:sz w:val="24"/>
          <w:szCs w:val="24"/>
          <w:lang w:val="zh-CN" w:eastAsia="zh-CN" w:bidi="ar-SA"/>
        </w:rPr>
      </w:pPr>
      <w:r>
        <w:rPr>
          <w:rFonts w:hint="eastAsia" w:ascii="Times New Roman" w:hAnsi="Times New Roman" w:eastAsia="宋体" w:cs="Times New Roman"/>
          <w:color w:val="auto"/>
          <w:kern w:val="0"/>
          <w:sz w:val="24"/>
          <w:szCs w:val="24"/>
          <w:lang w:val="zh-CN" w:eastAsia="zh-CN" w:bidi="ar-SA"/>
        </w:rPr>
        <w:t>▲</w:t>
      </w:r>
      <w:r>
        <w:rPr>
          <w:rFonts w:hint="eastAsia" w:ascii="Times New Roman" w:hAnsi="Times New Roman" w:eastAsia="宋体" w:cs="Times New Roman"/>
          <w:color w:val="auto"/>
          <w:kern w:val="0"/>
          <w:sz w:val="24"/>
          <w:szCs w:val="24"/>
          <w:lang w:val="en-US" w:eastAsia="zh-CN" w:bidi="ar-SA"/>
        </w:rPr>
        <w:t>3</w:t>
      </w:r>
      <w:r>
        <w:rPr>
          <w:rFonts w:hint="eastAsia" w:ascii="Times New Roman" w:hAnsi="Times New Roman" w:eastAsia="宋体" w:cs="Times New Roman"/>
          <w:color w:val="auto"/>
          <w:kern w:val="0"/>
          <w:sz w:val="24"/>
          <w:szCs w:val="24"/>
          <w:lang w:val="zh-CN" w:eastAsia="zh-CN" w:bidi="ar-SA"/>
        </w:rPr>
        <w:t>．检测参数≥14项，</w:t>
      </w:r>
      <w:r>
        <w:rPr>
          <w:rFonts w:hint="eastAsia" w:ascii="Times New Roman" w:hAnsi="Times New Roman" w:eastAsia="宋体" w:cs="Times New Roman"/>
          <w:color w:val="auto"/>
          <w:kern w:val="0"/>
          <w:sz w:val="24"/>
          <w:szCs w:val="24"/>
          <w:lang w:val="en-US" w:eastAsia="zh-CN" w:bidi="ar-SA"/>
        </w:rPr>
        <w:t>提供分析散点图</w:t>
      </w:r>
      <w:r>
        <w:rPr>
          <w:rFonts w:hint="eastAsia" w:ascii="Times New Roman" w:hAnsi="Times New Roman" w:eastAsia="宋体" w:cs="Times New Roman"/>
          <w:color w:val="auto"/>
          <w:kern w:val="0"/>
          <w:sz w:val="24"/>
          <w:szCs w:val="24"/>
          <w:lang w:val="zh-CN" w:eastAsia="zh-CN" w:bidi="ar-SA"/>
        </w:rPr>
        <w:t>。</w:t>
      </w:r>
    </w:p>
    <w:p>
      <w:pPr>
        <w:jc w:val="left"/>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4.</w:t>
      </w:r>
      <w:r>
        <w:rPr>
          <w:rFonts w:hint="eastAsia" w:cs="Times New Roman"/>
          <w:color w:val="auto"/>
          <w:kern w:val="0"/>
          <w:sz w:val="24"/>
          <w:szCs w:val="24"/>
          <w:lang w:val="en-US" w:eastAsia="zh-CN" w:bidi="ar-SA"/>
        </w:rPr>
        <w:t>具备</w:t>
      </w:r>
      <w:r>
        <w:rPr>
          <w:rFonts w:hint="eastAsia" w:ascii="Times New Roman" w:hAnsi="Times New Roman" w:eastAsia="宋体" w:cs="Times New Roman"/>
          <w:color w:val="auto"/>
          <w:kern w:val="0"/>
          <w:sz w:val="24"/>
          <w:szCs w:val="24"/>
          <w:lang w:val="en-US" w:eastAsia="zh-CN" w:bidi="ar-SA"/>
        </w:rPr>
        <w:t>肾脏或泌尿系统疾病诊断需要的红细胞形态分析的临床信息</w:t>
      </w:r>
      <w:r>
        <w:rPr>
          <w:rFonts w:hint="eastAsia" w:cs="Times New Roman"/>
          <w:color w:val="auto"/>
          <w:kern w:val="0"/>
          <w:sz w:val="24"/>
          <w:szCs w:val="24"/>
          <w:lang w:val="en-US" w:eastAsia="zh-CN" w:bidi="ar-SA"/>
        </w:rPr>
        <w:t>的功能</w:t>
      </w:r>
      <w:r>
        <w:rPr>
          <w:rFonts w:hint="eastAsia" w:ascii="Times New Roman" w:hAnsi="Times New Roman" w:eastAsia="宋体" w:cs="Times New Roman"/>
          <w:color w:val="auto"/>
          <w:kern w:val="0"/>
          <w:sz w:val="24"/>
          <w:szCs w:val="24"/>
          <w:lang w:val="en-US" w:eastAsia="zh-CN" w:bidi="ar-SA"/>
        </w:rPr>
        <w:t>。</w:t>
      </w:r>
    </w:p>
    <w:p>
      <w:pPr>
        <w:jc w:val="left"/>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5.</w:t>
      </w:r>
      <w:r>
        <w:rPr>
          <w:rFonts w:hint="eastAsia" w:cs="Times New Roman"/>
          <w:color w:val="auto"/>
          <w:kern w:val="0"/>
          <w:sz w:val="24"/>
          <w:szCs w:val="24"/>
          <w:lang w:val="en-US" w:eastAsia="zh-CN" w:bidi="ar-SA"/>
        </w:rPr>
        <w:t>具备</w:t>
      </w:r>
      <w:r>
        <w:rPr>
          <w:rFonts w:hint="eastAsia" w:ascii="Times New Roman" w:hAnsi="Times New Roman" w:eastAsia="宋体" w:cs="Times New Roman"/>
          <w:color w:val="auto"/>
          <w:kern w:val="0"/>
          <w:sz w:val="24"/>
          <w:szCs w:val="24"/>
          <w:lang w:val="en-US" w:eastAsia="zh-CN" w:bidi="ar-SA"/>
        </w:rPr>
        <w:t>有助于尿路感染诊断和治疗的UTI（尿路感染）信息</w:t>
      </w:r>
      <w:r>
        <w:rPr>
          <w:rFonts w:hint="eastAsia" w:cs="Times New Roman"/>
          <w:color w:val="auto"/>
          <w:kern w:val="0"/>
          <w:sz w:val="24"/>
          <w:szCs w:val="24"/>
          <w:lang w:val="en-US" w:eastAsia="zh-CN" w:bidi="ar-SA"/>
        </w:rPr>
        <w:t>的功能</w:t>
      </w:r>
      <w:r>
        <w:rPr>
          <w:rFonts w:hint="eastAsia" w:ascii="Times New Roman" w:hAnsi="Times New Roman" w:eastAsia="宋体" w:cs="Times New Roman"/>
          <w:color w:val="auto"/>
          <w:kern w:val="0"/>
          <w:sz w:val="24"/>
          <w:szCs w:val="24"/>
          <w:lang w:val="en-US" w:eastAsia="zh-CN" w:bidi="ar-SA"/>
        </w:rPr>
        <w:t>。</w:t>
      </w:r>
    </w:p>
    <w:p>
      <w:pPr>
        <w:jc w:val="left"/>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▲6.</w:t>
      </w:r>
      <w:r>
        <w:rPr>
          <w:rFonts w:hint="eastAsia" w:cs="Times New Roman"/>
          <w:color w:val="auto"/>
          <w:kern w:val="0"/>
          <w:sz w:val="24"/>
          <w:szCs w:val="24"/>
          <w:lang w:val="en-US" w:eastAsia="zh-CN" w:bidi="ar-SA"/>
        </w:rPr>
        <w:t>具备</w:t>
      </w:r>
      <w:r>
        <w:rPr>
          <w:rFonts w:hint="eastAsia" w:ascii="Times New Roman" w:hAnsi="Times New Roman" w:eastAsia="宋体" w:cs="Times New Roman"/>
          <w:color w:val="auto"/>
          <w:kern w:val="0"/>
          <w:sz w:val="24"/>
          <w:szCs w:val="24"/>
          <w:lang w:val="en-US" w:eastAsia="zh-CN" w:bidi="ar-SA"/>
        </w:rPr>
        <w:t>致病菌的革兰氏染色类型的鉴定信息（G阴性or G阳性</w:t>
      </w:r>
      <w:r>
        <w:rPr>
          <w:rFonts w:hint="eastAsia" w:cs="Times New Roman"/>
          <w:color w:val="auto"/>
          <w:kern w:val="0"/>
          <w:sz w:val="24"/>
          <w:szCs w:val="24"/>
          <w:lang w:val="en-US" w:eastAsia="zh-CN" w:bidi="ar-SA"/>
        </w:rPr>
        <w:t>）的功能</w:t>
      </w:r>
      <w:r>
        <w:rPr>
          <w:rFonts w:hint="eastAsia" w:ascii="Times New Roman" w:hAnsi="Times New Roman" w:eastAsia="宋体" w:cs="Times New Roman"/>
          <w:color w:val="auto"/>
          <w:kern w:val="0"/>
          <w:sz w:val="24"/>
          <w:szCs w:val="24"/>
          <w:lang w:val="en-US" w:eastAsia="zh-CN" w:bidi="ar-SA"/>
        </w:rPr>
        <w:t>。（需提供证明</w:t>
      </w:r>
      <w:r>
        <w:rPr>
          <w:rFonts w:hint="eastAsia" w:cs="Times New Roman"/>
          <w:color w:val="auto"/>
          <w:kern w:val="0"/>
          <w:sz w:val="24"/>
          <w:szCs w:val="24"/>
          <w:lang w:val="en-US" w:eastAsia="zh-CN" w:bidi="ar-SA"/>
        </w:rPr>
        <w:t>文件</w:t>
      </w:r>
      <w:r>
        <w:rPr>
          <w:rFonts w:hint="eastAsia" w:ascii="Times New Roman" w:hAnsi="Times New Roman" w:eastAsia="宋体" w:cs="Times New Roman"/>
          <w:color w:val="auto"/>
          <w:kern w:val="0"/>
          <w:sz w:val="24"/>
          <w:szCs w:val="24"/>
          <w:lang w:val="en-US" w:eastAsia="zh-CN" w:bidi="ar-SA"/>
        </w:rPr>
        <w:t>）</w:t>
      </w:r>
    </w:p>
    <w:p>
      <w:pPr>
        <w:jc w:val="left"/>
        <w:rPr>
          <w:rFonts w:hint="eastAsia" w:ascii="Times New Roman" w:hAnsi="Times New Roman" w:eastAsia="宋体" w:cs="Times New Roman"/>
          <w:color w:val="auto"/>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▲7.</w:t>
      </w:r>
      <w:r>
        <w:rPr>
          <w:rFonts w:hint="eastAsia" w:cs="Times New Roman"/>
          <w:color w:val="auto"/>
          <w:kern w:val="0"/>
          <w:sz w:val="24"/>
          <w:szCs w:val="24"/>
          <w:lang w:val="en-US" w:eastAsia="zh-CN" w:bidi="ar-SA"/>
        </w:rPr>
        <w:t>具备</w:t>
      </w:r>
      <w:r>
        <w:rPr>
          <w:rFonts w:hint="eastAsia" w:ascii="Times New Roman" w:hAnsi="Times New Roman" w:eastAsia="宋体" w:cs="Times New Roman"/>
          <w:color w:val="auto"/>
          <w:kern w:val="0"/>
          <w:sz w:val="24"/>
          <w:szCs w:val="24"/>
          <w:lang w:val="en-US" w:eastAsia="zh-CN" w:bidi="ar-SA"/>
        </w:rPr>
        <w:t>尿液渗透压结果辅助临床判断肾脏对尿液的浓缩与稀释功能。（需提供证明</w:t>
      </w:r>
      <w:r>
        <w:rPr>
          <w:rFonts w:hint="eastAsia" w:cs="Times New Roman"/>
          <w:color w:val="auto"/>
          <w:kern w:val="0"/>
          <w:sz w:val="24"/>
          <w:szCs w:val="24"/>
          <w:lang w:val="en-US" w:eastAsia="zh-CN" w:bidi="ar-SA"/>
        </w:rPr>
        <w:t>文件</w:t>
      </w:r>
      <w:r>
        <w:rPr>
          <w:rFonts w:hint="eastAsia" w:ascii="Times New Roman" w:hAnsi="Times New Roman" w:eastAsia="宋体" w:cs="Times New Roman"/>
          <w:color w:val="auto"/>
          <w:kern w:val="0"/>
          <w:sz w:val="24"/>
          <w:szCs w:val="24"/>
          <w:lang w:val="en-US" w:eastAsia="zh-CN" w:bidi="ar-SA"/>
        </w:rPr>
        <w:t>）</w:t>
      </w:r>
    </w:p>
    <w:p>
      <w:pPr>
        <w:jc w:val="left"/>
        <w:rPr>
          <w:rFonts w:hint="eastAsia" w:ascii="Times New Roman" w:hAnsi="Times New Roman" w:eastAsia="宋体" w:cs="Times New Roman"/>
          <w:color w:val="auto"/>
          <w:kern w:val="0"/>
          <w:sz w:val="24"/>
          <w:szCs w:val="24"/>
          <w:lang w:val="zh-CN" w:eastAsia="zh-CN" w:bidi="ar-SA"/>
        </w:rPr>
      </w:pPr>
      <w:r>
        <w:rPr>
          <w:rFonts w:hint="eastAsia" w:ascii="Times New Roman" w:hAnsi="Times New Roman" w:eastAsia="宋体" w:cs="Times New Roman"/>
          <w:color w:val="auto"/>
          <w:kern w:val="0"/>
          <w:sz w:val="24"/>
          <w:szCs w:val="24"/>
          <w:lang w:val="en-US" w:eastAsia="zh-CN" w:bidi="ar-SA"/>
        </w:rPr>
        <w:t>8</w:t>
      </w:r>
      <w:r>
        <w:rPr>
          <w:rFonts w:hint="eastAsia" w:ascii="Times New Roman" w:hAnsi="Times New Roman" w:eastAsia="宋体" w:cs="Times New Roman"/>
          <w:color w:val="auto"/>
          <w:kern w:val="0"/>
          <w:sz w:val="24"/>
          <w:szCs w:val="24"/>
          <w:lang w:val="zh-CN" w:eastAsia="zh-CN" w:bidi="ar-SA"/>
        </w:rPr>
        <w:t>．</w:t>
      </w:r>
      <w:r>
        <w:rPr>
          <w:rFonts w:hint="eastAsia" w:cs="Times New Roman"/>
          <w:color w:val="auto"/>
          <w:kern w:val="0"/>
          <w:sz w:val="24"/>
          <w:szCs w:val="24"/>
          <w:lang w:val="en-US" w:eastAsia="zh-CN" w:bidi="ar-SA"/>
        </w:rPr>
        <w:t>具备</w:t>
      </w:r>
      <w:r>
        <w:rPr>
          <w:rFonts w:hint="eastAsia" w:ascii="Times New Roman" w:hAnsi="Times New Roman" w:eastAsia="宋体" w:cs="Times New Roman"/>
          <w:color w:val="auto"/>
          <w:kern w:val="0"/>
          <w:sz w:val="24"/>
          <w:szCs w:val="24"/>
          <w:lang w:val="zh-CN" w:eastAsia="zh-CN" w:bidi="ar-SA"/>
        </w:rPr>
        <w:t>全自动进样系统，</w:t>
      </w:r>
      <w:r>
        <w:rPr>
          <w:rFonts w:hint="eastAsia" w:ascii="Times New Roman" w:hAnsi="Times New Roman" w:eastAsia="宋体" w:cs="Times New Roman"/>
          <w:color w:val="auto"/>
          <w:kern w:val="0"/>
          <w:sz w:val="24"/>
          <w:szCs w:val="24"/>
          <w:lang w:val="en-US" w:eastAsia="zh-CN" w:bidi="ar-SA"/>
        </w:rPr>
        <w:t>单机</w:t>
      </w:r>
      <w:r>
        <w:rPr>
          <w:rFonts w:hint="eastAsia" w:ascii="Times New Roman" w:hAnsi="Times New Roman" w:eastAsia="宋体" w:cs="Times New Roman"/>
          <w:color w:val="auto"/>
          <w:kern w:val="0"/>
          <w:sz w:val="24"/>
          <w:szCs w:val="24"/>
          <w:lang w:val="zh-CN" w:eastAsia="zh-CN" w:bidi="ar-SA"/>
        </w:rPr>
        <w:t>样品位≥80个，</w:t>
      </w:r>
      <w:r>
        <w:rPr>
          <w:rFonts w:hint="eastAsia" w:ascii="Times New Roman" w:hAnsi="Times New Roman" w:eastAsia="宋体" w:cs="Times New Roman"/>
          <w:color w:val="auto"/>
          <w:kern w:val="0"/>
          <w:sz w:val="24"/>
          <w:szCs w:val="24"/>
          <w:lang w:val="en-US" w:eastAsia="zh-CN" w:bidi="ar-SA"/>
        </w:rPr>
        <w:t>组成立式流水线</w:t>
      </w:r>
      <w:r>
        <w:rPr>
          <w:rFonts w:hint="eastAsia" w:ascii="Times New Roman" w:hAnsi="Times New Roman" w:eastAsia="宋体" w:cs="Times New Roman"/>
          <w:color w:val="auto"/>
          <w:kern w:val="0"/>
          <w:sz w:val="24"/>
          <w:szCs w:val="24"/>
          <w:lang w:val="zh-CN" w:eastAsia="zh-CN" w:bidi="ar-SA"/>
        </w:rPr>
        <w:t>≥</w:t>
      </w:r>
      <w:r>
        <w:rPr>
          <w:rFonts w:hint="eastAsia" w:ascii="Times New Roman" w:hAnsi="Times New Roman" w:eastAsia="宋体" w:cs="Times New Roman"/>
          <w:color w:val="auto"/>
          <w:kern w:val="0"/>
          <w:sz w:val="24"/>
          <w:szCs w:val="24"/>
          <w:lang w:val="en-US" w:eastAsia="zh-CN" w:bidi="ar-SA"/>
        </w:rPr>
        <w:t>200个</w:t>
      </w:r>
      <w:r>
        <w:rPr>
          <w:rFonts w:hint="eastAsia" w:ascii="Times New Roman" w:hAnsi="Times New Roman" w:eastAsia="宋体" w:cs="Times New Roman"/>
          <w:color w:val="auto"/>
          <w:kern w:val="0"/>
          <w:sz w:val="24"/>
          <w:szCs w:val="24"/>
          <w:lang w:val="zh-CN" w:eastAsia="zh-CN" w:bidi="ar-SA"/>
        </w:rPr>
        <w:t>。</w:t>
      </w:r>
    </w:p>
    <w:p>
      <w:pPr>
        <w:jc w:val="left"/>
        <w:rPr>
          <w:rFonts w:hint="eastAsia" w:ascii="Times New Roman" w:hAnsi="Times New Roman" w:eastAsia="宋体" w:cs="Times New Roman"/>
          <w:color w:val="auto"/>
          <w:kern w:val="0"/>
          <w:sz w:val="24"/>
          <w:szCs w:val="24"/>
          <w:lang w:val="zh-CN" w:eastAsia="zh-CN" w:bidi="ar-SA"/>
        </w:rPr>
      </w:pPr>
      <w:r>
        <w:rPr>
          <w:rFonts w:hint="eastAsia" w:ascii="Times New Roman" w:hAnsi="Times New Roman" w:eastAsia="宋体" w:cs="Times New Roman"/>
          <w:color w:val="auto"/>
          <w:kern w:val="0"/>
          <w:sz w:val="24"/>
          <w:szCs w:val="24"/>
          <w:lang w:val="en-US" w:eastAsia="zh-CN" w:bidi="ar-SA"/>
        </w:rPr>
        <w:t>9</w:t>
      </w:r>
      <w:r>
        <w:rPr>
          <w:rFonts w:hint="eastAsia" w:ascii="Times New Roman" w:hAnsi="Times New Roman" w:eastAsia="宋体" w:cs="Times New Roman"/>
          <w:color w:val="auto"/>
          <w:kern w:val="0"/>
          <w:sz w:val="24"/>
          <w:szCs w:val="24"/>
          <w:lang w:val="zh-CN" w:eastAsia="zh-CN" w:bidi="ar-SA"/>
        </w:rPr>
        <w:t>．尿有形成份分析仪测定速度≥</w:t>
      </w:r>
      <w:r>
        <w:rPr>
          <w:rFonts w:hint="eastAsia" w:ascii="Times New Roman" w:hAnsi="Times New Roman" w:eastAsia="宋体" w:cs="Times New Roman"/>
          <w:color w:val="auto"/>
          <w:kern w:val="0"/>
          <w:sz w:val="24"/>
          <w:szCs w:val="24"/>
          <w:lang w:val="en-US" w:eastAsia="zh-CN" w:bidi="ar-SA"/>
        </w:rPr>
        <w:t>100</w:t>
      </w:r>
      <w:r>
        <w:rPr>
          <w:rFonts w:hint="eastAsia" w:ascii="Times New Roman" w:hAnsi="Times New Roman" w:eastAsia="宋体" w:cs="Times New Roman"/>
          <w:color w:val="auto"/>
          <w:kern w:val="0"/>
          <w:sz w:val="24"/>
          <w:szCs w:val="24"/>
          <w:lang w:val="zh-CN" w:eastAsia="zh-CN" w:bidi="ar-SA"/>
        </w:rPr>
        <w:t>标本/小时；检测通道≥2个（有核酸物质通道和无核酸物质通道）。</w:t>
      </w:r>
    </w:p>
    <w:p>
      <w:pPr>
        <w:jc w:val="left"/>
        <w:rPr>
          <w:rFonts w:hint="eastAsia" w:ascii="Times New Roman" w:hAnsi="Times New Roman" w:eastAsia="宋体" w:cs="Times New Roman"/>
          <w:color w:val="auto"/>
          <w:kern w:val="0"/>
          <w:sz w:val="24"/>
          <w:szCs w:val="24"/>
          <w:lang w:val="zh-CN" w:eastAsia="zh-CN" w:bidi="ar-SA"/>
        </w:rPr>
      </w:pPr>
      <w:r>
        <w:rPr>
          <w:rFonts w:hint="eastAsia" w:ascii="Times New Roman" w:hAnsi="Times New Roman" w:eastAsia="宋体" w:cs="Times New Roman"/>
          <w:color w:val="auto"/>
          <w:kern w:val="0"/>
          <w:sz w:val="24"/>
          <w:szCs w:val="24"/>
          <w:lang w:val="zh-CN" w:eastAsia="zh-CN" w:bidi="ar-SA"/>
        </w:rPr>
        <w:t>▲</w:t>
      </w:r>
      <w:r>
        <w:rPr>
          <w:rFonts w:hint="eastAsia" w:ascii="Times New Roman" w:hAnsi="Times New Roman" w:eastAsia="宋体" w:cs="Times New Roman"/>
          <w:color w:val="auto"/>
          <w:kern w:val="0"/>
          <w:sz w:val="24"/>
          <w:szCs w:val="24"/>
          <w:lang w:val="en-US" w:eastAsia="zh-CN" w:bidi="ar-SA"/>
        </w:rPr>
        <w:t>10</w:t>
      </w:r>
      <w:r>
        <w:rPr>
          <w:rFonts w:hint="eastAsia" w:ascii="Times New Roman" w:hAnsi="Times New Roman" w:eastAsia="宋体" w:cs="Times New Roman"/>
          <w:color w:val="auto"/>
          <w:kern w:val="0"/>
          <w:sz w:val="24"/>
          <w:szCs w:val="24"/>
          <w:lang w:val="zh-CN" w:eastAsia="zh-CN" w:bidi="ar-SA"/>
        </w:rPr>
        <w:t>．最低标本量要求：手动进样≤0.6ml、自动进样≤2ml。</w:t>
      </w:r>
    </w:p>
    <w:p>
      <w:pPr>
        <w:jc w:val="left"/>
        <w:rPr>
          <w:rFonts w:hint="eastAsia" w:ascii="Times New Roman" w:hAnsi="Times New Roman" w:eastAsia="宋体" w:cs="Times New Roman"/>
          <w:color w:val="auto"/>
          <w:kern w:val="0"/>
          <w:sz w:val="24"/>
          <w:szCs w:val="24"/>
          <w:lang w:val="zh-CN" w:eastAsia="zh-CN" w:bidi="ar-SA"/>
        </w:rPr>
      </w:pPr>
      <w:r>
        <w:rPr>
          <w:rFonts w:hint="eastAsia" w:ascii="Times New Roman" w:hAnsi="Times New Roman" w:eastAsia="宋体" w:cs="Times New Roman"/>
          <w:color w:val="auto"/>
          <w:kern w:val="0"/>
          <w:sz w:val="24"/>
          <w:szCs w:val="24"/>
          <w:lang w:val="en-US" w:eastAsia="zh-CN" w:bidi="ar-SA"/>
        </w:rPr>
        <w:t>11</w:t>
      </w:r>
      <w:r>
        <w:rPr>
          <w:rFonts w:hint="eastAsia" w:ascii="Times New Roman" w:hAnsi="Times New Roman" w:eastAsia="宋体" w:cs="Times New Roman"/>
          <w:color w:val="auto"/>
          <w:kern w:val="0"/>
          <w:sz w:val="24"/>
          <w:szCs w:val="24"/>
          <w:lang w:val="zh-CN" w:eastAsia="zh-CN" w:bidi="ar-SA"/>
        </w:rPr>
        <w:t>．可提供覆盖所有定量检测项目的（</w:t>
      </w:r>
      <w:r>
        <w:rPr>
          <w:rFonts w:hint="eastAsia" w:ascii="Times New Roman" w:hAnsi="Times New Roman" w:eastAsia="宋体" w:cs="Times New Roman"/>
          <w:color w:val="auto"/>
          <w:kern w:val="0"/>
          <w:sz w:val="24"/>
          <w:szCs w:val="24"/>
          <w:lang w:val="en-US" w:eastAsia="zh-CN" w:bidi="ar-SA"/>
        </w:rPr>
        <w:t>包括上皮细胞</w:t>
      </w:r>
      <w:r>
        <w:rPr>
          <w:rFonts w:hint="eastAsia" w:ascii="Times New Roman" w:hAnsi="Times New Roman" w:eastAsia="宋体" w:cs="Times New Roman"/>
          <w:color w:val="auto"/>
          <w:kern w:val="0"/>
          <w:sz w:val="24"/>
          <w:szCs w:val="24"/>
          <w:lang w:val="zh-CN" w:eastAsia="zh-CN" w:bidi="ar-SA"/>
        </w:rPr>
        <w:t>）配套的高、低两个水平的原厂质控品，确保检测系统精密度达到临床要求，提供可靠的检测报告。</w:t>
      </w:r>
    </w:p>
    <w:p>
      <w:pPr>
        <w:jc w:val="left"/>
        <w:rPr>
          <w:rFonts w:hint="eastAsia" w:cs="Times New Roman"/>
          <w:kern w:val="0"/>
          <w:sz w:val="24"/>
          <w:szCs w:val="24"/>
          <w:lang w:val="zh-CN" w:eastAsia="zh-CN" w:bidi="ar-SA"/>
        </w:rPr>
      </w:pPr>
      <w:r>
        <w:rPr>
          <w:rFonts w:hint="eastAsia" w:cs="Times New Roman"/>
          <w:kern w:val="0"/>
          <w:sz w:val="24"/>
          <w:szCs w:val="24"/>
          <w:lang w:val="en-US" w:eastAsia="zh-CN" w:bidi="ar-SA"/>
        </w:rPr>
        <w:t xml:space="preserve">12. </w:t>
      </w:r>
      <w:r>
        <w:rPr>
          <w:rFonts w:hint="eastAsia" w:ascii="Times New Roman" w:hAnsi="Times New Roman" w:eastAsia="宋体" w:cs="Times New Roman"/>
          <w:kern w:val="0"/>
          <w:sz w:val="24"/>
          <w:szCs w:val="24"/>
          <w:lang w:val="en-US" w:eastAsia="zh-CN" w:bidi="ar-SA"/>
        </w:rPr>
        <w:t>.</w:t>
      </w:r>
      <w:r>
        <w:rPr>
          <w:rFonts w:hint="eastAsia" w:cs="Times New Roman"/>
          <w:kern w:val="0"/>
          <w:sz w:val="24"/>
          <w:szCs w:val="24"/>
          <w:lang w:val="zh-CN" w:eastAsia="zh-CN" w:bidi="ar-SA"/>
        </w:rPr>
        <w:t>具备原厂</w:t>
      </w:r>
      <w:r>
        <w:rPr>
          <w:rFonts w:hint="eastAsia" w:ascii="Times New Roman" w:hAnsi="Times New Roman" w:eastAsia="宋体" w:cs="Times New Roman"/>
          <w:kern w:val="0"/>
          <w:sz w:val="24"/>
          <w:szCs w:val="24"/>
          <w:lang w:val="zh-CN" w:eastAsia="zh-CN" w:bidi="ar-SA"/>
        </w:rPr>
        <w:t>配套的中文操作软件和直接可以使用的全国多中心研究的尿液复检规则、自动审核规则，实现尿液智能审核</w:t>
      </w:r>
      <w:r>
        <w:rPr>
          <w:rFonts w:hint="eastAsia" w:cs="Times New Roman"/>
          <w:kern w:val="0"/>
          <w:sz w:val="24"/>
          <w:szCs w:val="24"/>
          <w:lang w:val="zh-CN" w:eastAsia="zh-CN" w:bidi="ar-SA"/>
        </w:rPr>
        <w:t>。</w:t>
      </w:r>
    </w:p>
    <w:p>
      <w:pPr>
        <w:jc w:val="left"/>
        <w:rPr>
          <w:rFonts w:hint="default" w:cs="Times New Roman"/>
          <w:kern w:val="0"/>
          <w:sz w:val="24"/>
          <w:szCs w:val="24"/>
          <w:lang w:val="en-US" w:eastAsia="zh-CN" w:bidi="ar-SA"/>
        </w:rPr>
      </w:pPr>
      <w:r>
        <w:rPr>
          <w:rFonts w:hint="eastAsia" w:ascii="Times New Roman" w:hAnsi="Times New Roman" w:eastAsia="宋体" w:cs="Times New Roman"/>
          <w:color w:val="auto"/>
          <w:kern w:val="0"/>
          <w:sz w:val="24"/>
          <w:szCs w:val="24"/>
          <w:lang w:val="en-US" w:eastAsia="zh-CN" w:bidi="ar-SA"/>
        </w:rPr>
        <w:t>▲</w:t>
      </w:r>
      <w:r>
        <w:rPr>
          <w:rFonts w:hint="eastAsia" w:cs="Times New Roman"/>
          <w:kern w:val="0"/>
          <w:sz w:val="24"/>
          <w:szCs w:val="24"/>
          <w:lang w:val="en-US" w:eastAsia="zh-CN" w:bidi="ar-SA"/>
        </w:rPr>
        <w:t>13.每人份试剂成本不高于7.2元/人份</w:t>
      </w:r>
    </w:p>
    <w:p>
      <w:pPr>
        <w:jc w:val="left"/>
        <w:rPr>
          <w:rFonts w:hint="eastAsia" w:ascii="Times New Roman" w:hAnsi="Times New Roman" w:eastAsia="宋体" w:cs="Times New Roman"/>
          <w:kern w:val="0"/>
          <w:sz w:val="24"/>
          <w:szCs w:val="24"/>
          <w:lang w:val="zh-CN" w:eastAsia="zh-CN" w:bidi="ar-SA"/>
        </w:rPr>
      </w:pPr>
    </w:p>
    <w:p>
      <w:pPr>
        <w:jc w:val="left"/>
        <w:rPr>
          <w:rFonts w:hint="eastAsia" w:ascii="Times New Roman" w:hAnsi="Times New Roman" w:eastAsia="宋体" w:cs="Times New Roman"/>
          <w:kern w:val="0"/>
          <w:sz w:val="24"/>
          <w:szCs w:val="24"/>
          <w:lang w:val="en-US" w:eastAsia="zh-CN" w:bidi="ar-SA"/>
        </w:rPr>
      </w:pPr>
      <w:r>
        <w:rPr>
          <w:rFonts w:hint="eastAsia" w:cs="Times New Roman"/>
          <w:kern w:val="0"/>
          <w:sz w:val="24"/>
          <w:szCs w:val="24"/>
          <w:lang w:val="en-US" w:eastAsia="zh-CN" w:bidi="ar-SA"/>
        </w:rPr>
        <w:t>14、</w:t>
      </w:r>
      <w:r>
        <w:rPr>
          <w:rFonts w:hint="eastAsia" w:ascii="Times New Roman" w:hAnsi="Times New Roman" w:eastAsia="宋体" w:cs="Times New Roman"/>
          <w:kern w:val="0"/>
          <w:sz w:val="24"/>
          <w:szCs w:val="24"/>
          <w:lang w:val="en-US" w:eastAsia="zh-CN" w:bidi="ar-SA"/>
        </w:rPr>
        <w:t>配置清单</w:t>
      </w:r>
    </w:p>
    <w:p>
      <w:pPr>
        <w:jc w:val="left"/>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1、全自动尿有形成份分析仪3台</w:t>
      </w:r>
    </w:p>
    <w:p>
      <w:pPr>
        <w:jc w:val="left"/>
        <w:rPr>
          <w:rFonts w:hint="eastAsia" w:ascii="Times New Roman" w:hAnsi="Times New Roman" w:eastAsia="宋体" w:cs="Times New Roman"/>
          <w:kern w:val="0"/>
          <w:sz w:val="24"/>
          <w:szCs w:val="24"/>
          <w:lang w:val="zh-CN" w:eastAsia="zh-CN" w:bidi="ar-SA"/>
        </w:rPr>
      </w:pPr>
      <w:r>
        <w:rPr>
          <w:rFonts w:hint="eastAsia" w:ascii="Times New Roman" w:hAnsi="Times New Roman" w:eastAsia="宋体" w:cs="Times New Roman"/>
          <w:kern w:val="0"/>
          <w:sz w:val="24"/>
          <w:szCs w:val="24"/>
          <w:lang w:val="en-US" w:eastAsia="zh-CN" w:bidi="ar-SA"/>
        </w:rPr>
        <w:t>2、立式配套轨道 （可连接现用</w:t>
      </w:r>
      <w:r>
        <w:rPr>
          <w:rFonts w:hint="eastAsia" w:ascii="Times New Roman" w:hAnsi="Times New Roman" w:eastAsia="宋体" w:cs="Times New Roman"/>
          <w:color w:val="auto"/>
          <w:kern w:val="0"/>
          <w:sz w:val="24"/>
          <w:szCs w:val="24"/>
          <w:lang w:val="en-US" w:eastAsia="zh-CN" w:bidi="ar-SA"/>
        </w:rPr>
        <w:t>尿干化学分析仪</w:t>
      </w:r>
      <w:r>
        <w:rPr>
          <w:rFonts w:hint="eastAsia" w:ascii="Times New Roman" w:hAnsi="Times New Roman" w:eastAsia="宋体" w:cs="Times New Roman"/>
          <w:kern w:val="0"/>
          <w:sz w:val="24"/>
          <w:szCs w:val="24"/>
          <w:lang w:val="en-US" w:eastAsia="zh-CN" w:bidi="ar-SA"/>
        </w:rPr>
        <w:t>） 1套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47AE0"/>
    <w:multiLevelType w:val="multilevel"/>
    <w:tmpl w:val="59747AE0"/>
    <w:lvl w:ilvl="0" w:tentative="0">
      <w:start w:val="1"/>
      <w:numFmt w:val="chineseCountingThousand"/>
      <w:lvlText w:val="%1、"/>
      <w:lvlJc w:val="left"/>
      <w:pPr>
        <w:ind w:left="661" w:hanging="420"/>
      </w:p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YzE3ZDNkMThmOWIzNDVhYzIzMTYxNTc1OTg3NjMifQ=="/>
  </w:docVars>
  <w:rsids>
    <w:rsidRoot w:val="00000000"/>
    <w:rsid w:val="09D678FF"/>
    <w:rsid w:val="54E05649"/>
    <w:rsid w:val="7D495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2"/>
    <w:basedOn w:val="1"/>
    <w:next w:val="1"/>
    <w:qFormat/>
    <w:uiPriority w:val="0"/>
    <w:pPr>
      <w:keepNext/>
      <w:keepLines/>
      <w:spacing w:before="120" w:line="360" w:lineRule="auto"/>
      <w:outlineLvl w:val="1"/>
    </w:pPr>
    <w:rPr>
      <w:rFonts w:ascii="Arial" w:hAnsi="Arial" w:eastAsia="仿宋_GB2312"/>
      <w:b/>
      <w:bCs/>
      <w:szCs w:val="32"/>
    </w:rPr>
  </w:style>
  <w:style w:type="paragraph" w:styleId="3">
    <w:name w:val="heading 3"/>
    <w:basedOn w:val="1"/>
    <w:next w:val="1"/>
    <w:qFormat/>
    <w:uiPriority w:val="0"/>
    <w:pPr>
      <w:keepNext/>
      <w:keepLines/>
      <w:spacing w:line="360" w:lineRule="auto"/>
      <w:ind w:firstLine="100" w:firstLineChars="100"/>
      <w:outlineLvl w:val="2"/>
    </w:pPr>
    <w:rPr>
      <w:rFonts w:eastAsia="仿宋_GB2312"/>
      <w:b/>
      <w:bCs/>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784</Words>
  <Characters>818</Characters>
  <Lines>0</Lines>
  <Paragraphs>0</Paragraphs>
  <TotalTime>0</TotalTime>
  <ScaleCrop>false</ScaleCrop>
  <LinksUpToDate>false</LinksUpToDate>
  <CharactersWithSpaces>823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2022-09-23T09:43:09Z</dcterms:created>
  <dc:creator>HP</dc:creator>
  <cp:lastModifiedBy>yini1995</cp:lastModifiedBy>
  <dcterms:modified xsi:type="dcterms:W3CDTF">2022-09-23T09:43:25Z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FE6EEE1749624BBABB0DD044ACAD69A1</vt:lpwstr>
  </property>
</Properties>
</file>